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241D0" w14:textId="77777777" w:rsidR="007212A3" w:rsidRPr="00EC4FB4" w:rsidRDefault="000B66A6">
      <w:pPr>
        <w:jc w:val="center"/>
        <w:rPr>
          <w:rFonts w:ascii="Times New Roman" w:hAnsi="Times New Roman"/>
          <w:b/>
          <w:szCs w:val="24"/>
        </w:rPr>
      </w:pPr>
      <w:bookmarkStart w:id="0" w:name="_heading=h.gjdgxs" w:colFirst="0" w:colLast="0"/>
      <w:bookmarkEnd w:id="0"/>
      <w:r w:rsidRPr="00EC4FB4">
        <w:rPr>
          <w:rFonts w:ascii="Times New Roman" w:hAnsi="Times New Roman"/>
          <w:b/>
          <w:szCs w:val="24"/>
        </w:rPr>
        <w:t>Key Assessment #4 - KSC Elementary Education Student Teaching Evaluation Rubric</w:t>
      </w:r>
    </w:p>
    <w:p w14:paraId="331241D1" w14:textId="77777777" w:rsidR="007212A3" w:rsidRPr="00EC4FB4" w:rsidRDefault="007212A3">
      <w:pPr>
        <w:jc w:val="center"/>
        <w:rPr>
          <w:rFonts w:ascii="Times New Roman" w:hAnsi="Times New Roman"/>
          <w:b/>
          <w:szCs w:val="24"/>
        </w:rPr>
      </w:pPr>
    </w:p>
    <w:tbl>
      <w:tblPr>
        <w:tblStyle w:val="a"/>
        <w:tblW w:w="14563" w:type="dxa"/>
        <w:tblLayout w:type="fixed"/>
        <w:tblLook w:val="0000" w:firstRow="0" w:lastRow="0" w:firstColumn="0" w:lastColumn="0" w:noHBand="0" w:noVBand="0"/>
      </w:tblPr>
      <w:tblGrid>
        <w:gridCol w:w="2868"/>
        <w:gridCol w:w="2879"/>
        <w:gridCol w:w="2969"/>
        <w:gridCol w:w="2883"/>
        <w:gridCol w:w="2964"/>
      </w:tblGrid>
      <w:tr w:rsidR="007212A3" w14:paraId="331241DB" w14:textId="77777777">
        <w:tc>
          <w:tcPr>
            <w:tcW w:w="2868" w:type="dxa"/>
            <w:tcBorders>
              <w:top w:val="single" w:sz="6" w:space="0" w:color="000000"/>
              <w:left w:val="single" w:sz="6" w:space="0" w:color="000000"/>
              <w:bottom w:val="single" w:sz="8" w:space="0" w:color="000000"/>
              <w:right w:val="single" w:sz="6" w:space="0" w:color="000000"/>
            </w:tcBorders>
            <w:shd w:val="clear" w:color="auto" w:fill="DFDFDF"/>
          </w:tcPr>
          <w:p w14:paraId="331241D2" w14:textId="77777777" w:rsidR="007212A3" w:rsidRDefault="000B66A6">
            <w:p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 w:val="20"/>
              </w:rPr>
            </w:pPr>
            <w:r>
              <w:rPr>
                <w:rFonts w:ascii="Times New Roman" w:hAnsi="Times New Roman"/>
                <w:b/>
                <w:sz w:val="20"/>
              </w:rPr>
              <w:t xml:space="preserve">PLANNING AND PREPARATION  </w:t>
            </w:r>
          </w:p>
        </w:tc>
        <w:tc>
          <w:tcPr>
            <w:tcW w:w="2879" w:type="dxa"/>
            <w:tcBorders>
              <w:top w:val="single" w:sz="6" w:space="0" w:color="000000"/>
              <w:left w:val="single" w:sz="6" w:space="0" w:color="000000"/>
              <w:bottom w:val="single" w:sz="8" w:space="0" w:color="000000"/>
              <w:right w:val="single" w:sz="6" w:space="0" w:color="000000"/>
            </w:tcBorders>
            <w:shd w:val="clear" w:color="auto" w:fill="DFDFDF"/>
          </w:tcPr>
          <w:p w14:paraId="331241D3" w14:textId="77777777" w:rsidR="007212A3" w:rsidRDefault="000B66A6">
            <w:pPr>
              <w:jc w:val="center"/>
              <w:rPr>
                <w:rFonts w:ascii="Times New Roman" w:hAnsi="Times New Roman"/>
                <w:b/>
                <w:sz w:val="20"/>
              </w:rPr>
            </w:pPr>
            <w:r>
              <w:rPr>
                <w:rFonts w:ascii="Times New Roman" w:hAnsi="Times New Roman"/>
                <w:b/>
                <w:sz w:val="20"/>
              </w:rPr>
              <w:t xml:space="preserve"> Does Not Meet Standard</w:t>
            </w:r>
          </w:p>
          <w:p w14:paraId="331241D4" w14:textId="77777777" w:rsidR="007212A3" w:rsidRDefault="000B66A6">
            <w:pPr>
              <w:jc w:val="center"/>
              <w:rPr>
                <w:rFonts w:ascii="Times New Roman" w:hAnsi="Times New Roman"/>
                <w:b/>
                <w:sz w:val="20"/>
              </w:rPr>
            </w:pPr>
            <w:r>
              <w:rPr>
                <w:rFonts w:ascii="Times New Roman" w:hAnsi="Times New Roman"/>
                <w:b/>
                <w:sz w:val="20"/>
              </w:rPr>
              <w:t>(1)</w:t>
            </w:r>
          </w:p>
        </w:tc>
        <w:tc>
          <w:tcPr>
            <w:tcW w:w="2969" w:type="dxa"/>
            <w:tcBorders>
              <w:top w:val="single" w:sz="6" w:space="0" w:color="000000"/>
              <w:left w:val="single" w:sz="6" w:space="0" w:color="000000"/>
              <w:bottom w:val="single" w:sz="8" w:space="0" w:color="000000"/>
              <w:right w:val="single" w:sz="6" w:space="0" w:color="000000"/>
            </w:tcBorders>
            <w:shd w:val="clear" w:color="auto" w:fill="DFDFDF"/>
          </w:tcPr>
          <w:p w14:paraId="331241D5" w14:textId="77777777" w:rsidR="007212A3" w:rsidRDefault="000B66A6">
            <w:pPr>
              <w:jc w:val="center"/>
              <w:rPr>
                <w:rFonts w:ascii="Times New Roman" w:hAnsi="Times New Roman"/>
                <w:b/>
                <w:sz w:val="20"/>
              </w:rPr>
            </w:pPr>
            <w:r>
              <w:rPr>
                <w:rFonts w:ascii="Times New Roman" w:hAnsi="Times New Roman"/>
                <w:b/>
                <w:sz w:val="20"/>
              </w:rPr>
              <w:t xml:space="preserve"> Progress Toward Meeting Standard</w:t>
            </w:r>
          </w:p>
          <w:p w14:paraId="331241D6" w14:textId="77777777" w:rsidR="007212A3" w:rsidRDefault="000B66A6">
            <w:pPr>
              <w:jc w:val="center"/>
              <w:rPr>
                <w:rFonts w:ascii="Times New Roman" w:hAnsi="Times New Roman"/>
                <w:b/>
                <w:sz w:val="20"/>
              </w:rPr>
            </w:pPr>
            <w:r>
              <w:rPr>
                <w:rFonts w:ascii="Times New Roman" w:hAnsi="Times New Roman"/>
                <w:b/>
                <w:sz w:val="20"/>
              </w:rPr>
              <w:t>(2)</w:t>
            </w:r>
          </w:p>
        </w:tc>
        <w:tc>
          <w:tcPr>
            <w:tcW w:w="2883" w:type="dxa"/>
            <w:tcBorders>
              <w:top w:val="single" w:sz="6" w:space="0" w:color="000000"/>
              <w:left w:val="single" w:sz="6" w:space="0" w:color="000000"/>
              <w:bottom w:val="single" w:sz="8" w:space="0" w:color="000000"/>
              <w:right w:val="single" w:sz="6" w:space="0" w:color="000000"/>
            </w:tcBorders>
            <w:shd w:val="clear" w:color="auto" w:fill="DFDFDF"/>
          </w:tcPr>
          <w:p w14:paraId="331241D7" w14:textId="77777777" w:rsidR="007212A3" w:rsidRDefault="000B66A6">
            <w:pPr>
              <w:jc w:val="center"/>
              <w:rPr>
                <w:rFonts w:ascii="Times New Roman" w:hAnsi="Times New Roman"/>
                <w:b/>
                <w:sz w:val="20"/>
              </w:rPr>
            </w:pPr>
            <w:r>
              <w:rPr>
                <w:rFonts w:ascii="Times New Roman" w:hAnsi="Times New Roman"/>
                <w:b/>
                <w:sz w:val="20"/>
              </w:rPr>
              <w:t>Meets Standard</w:t>
            </w:r>
          </w:p>
          <w:p w14:paraId="331241D8" w14:textId="77777777" w:rsidR="007212A3" w:rsidRDefault="000B66A6">
            <w:pPr>
              <w:jc w:val="center"/>
              <w:rPr>
                <w:rFonts w:ascii="Times New Roman" w:hAnsi="Times New Roman"/>
                <w:b/>
                <w:sz w:val="20"/>
              </w:rPr>
            </w:pPr>
            <w:r>
              <w:rPr>
                <w:rFonts w:ascii="Times New Roman" w:hAnsi="Times New Roman"/>
                <w:b/>
                <w:sz w:val="20"/>
              </w:rPr>
              <w:t>(3)</w:t>
            </w:r>
          </w:p>
        </w:tc>
        <w:tc>
          <w:tcPr>
            <w:tcW w:w="2964" w:type="dxa"/>
            <w:tcBorders>
              <w:top w:val="single" w:sz="6" w:space="0" w:color="000000"/>
              <w:left w:val="single" w:sz="6" w:space="0" w:color="000000"/>
              <w:bottom w:val="single" w:sz="8" w:space="0" w:color="000000"/>
              <w:right w:val="single" w:sz="6" w:space="0" w:color="000000"/>
            </w:tcBorders>
            <w:shd w:val="clear" w:color="auto" w:fill="DFDFDF"/>
          </w:tcPr>
          <w:p w14:paraId="331241D9" w14:textId="77777777" w:rsidR="007212A3" w:rsidRDefault="000B66A6">
            <w:pPr>
              <w:jc w:val="center"/>
              <w:rPr>
                <w:rFonts w:ascii="Times New Roman" w:hAnsi="Times New Roman"/>
                <w:b/>
                <w:sz w:val="20"/>
              </w:rPr>
            </w:pPr>
            <w:r>
              <w:rPr>
                <w:rFonts w:ascii="Times New Roman" w:hAnsi="Times New Roman"/>
                <w:b/>
                <w:sz w:val="20"/>
              </w:rPr>
              <w:t>Exceeds Standard</w:t>
            </w:r>
          </w:p>
          <w:p w14:paraId="331241DA" w14:textId="77777777" w:rsidR="007212A3" w:rsidRDefault="000B66A6">
            <w:pPr>
              <w:jc w:val="center"/>
              <w:rPr>
                <w:rFonts w:ascii="Times New Roman" w:hAnsi="Times New Roman"/>
                <w:b/>
                <w:sz w:val="20"/>
              </w:rPr>
            </w:pPr>
            <w:r>
              <w:rPr>
                <w:rFonts w:ascii="Times New Roman" w:hAnsi="Times New Roman"/>
                <w:b/>
                <w:sz w:val="20"/>
              </w:rPr>
              <w:t>(4)</w:t>
            </w:r>
          </w:p>
        </w:tc>
      </w:tr>
      <w:tr w:rsidR="007212A3" w14:paraId="331241DD" w14:textId="77777777">
        <w:tc>
          <w:tcPr>
            <w:tcW w:w="14563" w:type="dxa"/>
            <w:gridSpan w:val="5"/>
            <w:tcBorders>
              <w:top w:val="single" w:sz="6" w:space="0" w:color="000000"/>
              <w:left w:val="single" w:sz="6" w:space="0" w:color="000000"/>
              <w:bottom w:val="single" w:sz="8" w:space="0" w:color="000000"/>
              <w:right w:val="single" w:sz="6" w:space="0" w:color="000000"/>
            </w:tcBorders>
          </w:tcPr>
          <w:p w14:paraId="331241DC" w14:textId="77777777" w:rsidR="007212A3" w:rsidRDefault="000B66A6">
            <w:pPr>
              <w:jc w:val="center"/>
              <w:rPr>
                <w:rFonts w:ascii="Times New Roman" w:hAnsi="Times New Roman"/>
                <w:b/>
                <w:sz w:val="20"/>
              </w:rPr>
            </w:pPr>
            <w:r>
              <w:rPr>
                <w:rFonts w:ascii="Times New Roman" w:hAnsi="Times New Roman"/>
                <w:b/>
                <w:sz w:val="20"/>
              </w:rPr>
              <w:t>Sources of evidence could include learning segments /lesson plans, class observations, reflections, post- observation conferences</w:t>
            </w:r>
          </w:p>
        </w:tc>
      </w:tr>
      <w:tr w:rsidR="007212A3" w14:paraId="331241E5" w14:textId="77777777">
        <w:tc>
          <w:tcPr>
            <w:tcW w:w="2868" w:type="dxa"/>
            <w:tcBorders>
              <w:top w:val="single" w:sz="4" w:space="0" w:color="000000"/>
              <w:left w:val="single" w:sz="6" w:space="0" w:color="000000"/>
              <w:bottom w:val="single" w:sz="4" w:space="0" w:color="000000"/>
              <w:right w:val="single" w:sz="6" w:space="0" w:color="000000"/>
            </w:tcBorders>
          </w:tcPr>
          <w:p w14:paraId="331241DE" w14:textId="77777777" w:rsidR="007212A3" w:rsidRDefault="000B66A6">
            <w:pPr>
              <w:widowControl w:val="0"/>
              <w:rPr>
                <w:rFonts w:ascii="Times New Roman" w:hAnsi="Times New Roman"/>
                <w:sz w:val="20"/>
              </w:rPr>
            </w:pPr>
            <w:r>
              <w:rPr>
                <w:rFonts w:ascii="Times New Roman" w:hAnsi="Times New Roman"/>
                <w:sz w:val="20"/>
              </w:rPr>
              <w:t>A. Describes the developmental and motivational needs of the students as observed in the classroom and connects these needs to theory/research when planning instruction</w:t>
            </w:r>
          </w:p>
          <w:p w14:paraId="331241DF" w14:textId="77777777" w:rsidR="007212A3" w:rsidRDefault="007212A3">
            <w:pPr>
              <w:widowControl w:val="0"/>
              <w:rPr>
                <w:rFonts w:ascii="Times New Roman" w:hAnsi="Times New Roman"/>
                <w:sz w:val="20"/>
              </w:rPr>
            </w:pPr>
          </w:p>
          <w:p w14:paraId="331241E0" w14:textId="77777777" w:rsidR="007212A3" w:rsidRDefault="000B66A6">
            <w:pPr>
              <w:widowControl w:val="0"/>
              <w:rPr>
                <w:rFonts w:ascii="Times New Roman" w:hAnsi="Times New Roman"/>
                <w:sz w:val="20"/>
              </w:rPr>
            </w:pPr>
            <w:r>
              <w:rPr>
                <w:rFonts w:ascii="Times New Roman" w:hAnsi="Times New Roman"/>
                <w:sz w:val="20"/>
              </w:rPr>
              <w:t>1.0 Development, Learning, and Motivation- Candidates know, understand, and use the major concepts, principles, theories, and research related to development of children and young adolescents to construct learning opportunities that support individual students’ development, acquisition of knowledge, and motivation.</w:t>
            </w:r>
          </w:p>
        </w:tc>
        <w:tc>
          <w:tcPr>
            <w:tcW w:w="2879" w:type="dxa"/>
            <w:tcBorders>
              <w:top w:val="single" w:sz="6" w:space="0" w:color="000000"/>
              <w:left w:val="single" w:sz="6" w:space="0" w:color="000000"/>
              <w:bottom w:val="single" w:sz="6" w:space="0" w:color="000000"/>
              <w:right w:val="single" w:sz="6" w:space="0" w:color="000000"/>
            </w:tcBorders>
          </w:tcPr>
          <w:p w14:paraId="331241E1" w14:textId="77777777" w:rsidR="007212A3" w:rsidRDefault="000B66A6">
            <w:pPr>
              <w:rPr>
                <w:rFonts w:ascii="Times New Roman" w:hAnsi="Times New Roman"/>
                <w:sz w:val="20"/>
              </w:rPr>
            </w:pPr>
            <w:r>
              <w:rPr>
                <w:rFonts w:ascii="Times New Roman" w:hAnsi="Times New Roman"/>
                <w:sz w:val="20"/>
              </w:rPr>
              <w:t>Candidate does not describe the developmental and motivational needs of the students as observed in the classroom and does not connect these needs to theory/research when planning instruction that supports the intellectual, social, and personal development of the students.</w:t>
            </w:r>
          </w:p>
        </w:tc>
        <w:tc>
          <w:tcPr>
            <w:tcW w:w="2969" w:type="dxa"/>
            <w:tcBorders>
              <w:top w:val="single" w:sz="6" w:space="0" w:color="000000"/>
              <w:left w:val="single" w:sz="6" w:space="0" w:color="000000"/>
              <w:bottom w:val="single" w:sz="6" w:space="0" w:color="000000"/>
              <w:right w:val="single" w:sz="6" w:space="0" w:color="000000"/>
            </w:tcBorders>
          </w:tcPr>
          <w:p w14:paraId="331241E2" w14:textId="77777777" w:rsidR="007212A3" w:rsidRDefault="000B66A6">
            <w:pPr>
              <w:rPr>
                <w:rFonts w:ascii="Times New Roman" w:hAnsi="Times New Roman"/>
                <w:sz w:val="20"/>
              </w:rPr>
            </w:pPr>
            <w:r>
              <w:rPr>
                <w:rFonts w:ascii="Times New Roman" w:hAnsi="Times New Roman"/>
                <w:sz w:val="20"/>
              </w:rPr>
              <w:t>Candidate describes the developmental and motivational needs of the students as observed in the classroom but does not connect these needs to theory/research when planning instruction that supports the intellectual, social, and personal development of the students.</w:t>
            </w:r>
          </w:p>
        </w:tc>
        <w:tc>
          <w:tcPr>
            <w:tcW w:w="2883" w:type="dxa"/>
            <w:tcBorders>
              <w:top w:val="single" w:sz="6" w:space="0" w:color="000000"/>
              <w:left w:val="single" w:sz="6" w:space="0" w:color="000000"/>
              <w:bottom w:val="single" w:sz="6" w:space="0" w:color="000000"/>
              <w:right w:val="single" w:sz="6" w:space="0" w:color="000000"/>
            </w:tcBorders>
          </w:tcPr>
          <w:p w14:paraId="331241E3" w14:textId="77777777" w:rsidR="007212A3" w:rsidRDefault="000B66A6">
            <w:pPr>
              <w:rPr>
                <w:rFonts w:ascii="Times New Roman" w:hAnsi="Times New Roman"/>
                <w:sz w:val="20"/>
              </w:rPr>
            </w:pPr>
            <w:r>
              <w:rPr>
                <w:rFonts w:ascii="Times New Roman" w:hAnsi="Times New Roman"/>
                <w:sz w:val="20"/>
              </w:rPr>
              <w:t>Candidate describes the developmental and motivational needs of the students as observed in the classroom and connects these needs to theory/research when planning instruction that supports the intellectual, social, and personal development of the students.</w:t>
            </w:r>
          </w:p>
        </w:tc>
        <w:tc>
          <w:tcPr>
            <w:tcW w:w="2964" w:type="dxa"/>
            <w:tcBorders>
              <w:top w:val="single" w:sz="6" w:space="0" w:color="000000"/>
              <w:left w:val="single" w:sz="6" w:space="0" w:color="000000"/>
              <w:bottom w:val="single" w:sz="6" w:space="0" w:color="000000"/>
              <w:right w:val="single" w:sz="6" w:space="0" w:color="000000"/>
            </w:tcBorders>
          </w:tcPr>
          <w:p w14:paraId="331241E4" w14:textId="77777777" w:rsidR="007212A3" w:rsidRDefault="000B66A6">
            <w:pPr>
              <w:rPr>
                <w:rFonts w:ascii="Times New Roman" w:hAnsi="Times New Roman"/>
                <w:sz w:val="20"/>
              </w:rPr>
            </w:pPr>
            <w:r>
              <w:rPr>
                <w:rFonts w:ascii="Times New Roman" w:hAnsi="Times New Roman"/>
                <w:sz w:val="20"/>
              </w:rPr>
              <w:t>Candidate describes the developmental and motivational needs of the students as observed in the classroom, connects these needs to theory/research when planning instruction that supports the intellectual, social, and personal development of the students and discusses how this knowledge was used when planning.</w:t>
            </w:r>
          </w:p>
        </w:tc>
      </w:tr>
      <w:tr w:rsidR="007212A3" w14:paraId="331241ED" w14:textId="77777777">
        <w:trPr>
          <w:trHeight w:val="273"/>
        </w:trPr>
        <w:tc>
          <w:tcPr>
            <w:tcW w:w="2868" w:type="dxa"/>
            <w:tcBorders>
              <w:top w:val="single" w:sz="4" w:space="0" w:color="000000"/>
              <w:left w:val="single" w:sz="6" w:space="0" w:color="000000"/>
              <w:bottom w:val="single" w:sz="4" w:space="0" w:color="000000"/>
              <w:right w:val="single" w:sz="6" w:space="0" w:color="000000"/>
            </w:tcBorders>
          </w:tcPr>
          <w:p w14:paraId="331241E6" w14:textId="77777777" w:rsidR="007212A3" w:rsidRDefault="000B66A6">
            <w:pPr>
              <w:widowControl w:val="0"/>
              <w:rPr>
                <w:rFonts w:ascii="Times New Roman" w:hAnsi="Times New Roman"/>
                <w:sz w:val="20"/>
              </w:rPr>
            </w:pPr>
            <w:r>
              <w:rPr>
                <w:rFonts w:ascii="Times New Roman" w:hAnsi="Times New Roman"/>
                <w:sz w:val="20"/>
              </w:rPr>
              <w:t xml:space="preserve">B. Uses central concepts from reading, language and child development to plan integrated learning experiences in reading, writing and oral language </w:t>
            </w:r>
          </w:p>
          <w:p w14:paraId="331241E7" w14:textId="77777777" w:rsidR="007212A3" w:rsidRDefault="007212A3">
            <w:pPr>
              <w:widowControl w:val="0"/>
              <w:rPr>
                <w:rFonts w:ascii="Times New Roman" w:hAnsi="Times New Roman"/>
                <w:sz w:val="20"/>
              </w:rPr>
            </w:pPr>
          </w:p>
          <w:p w14:paraId="331241E8" w14:textId="77777777" w:rsidR="007212A3" w:rsidRDefault="000B66A6">
            <w:pPr>
              <w:widowControl w:val="0"/>
              <w:rPr>
                <w:rFonts w:ascii="Times New Roman" w:hAnsi="Times New Roman"/>
                <w:sz w:val="20"/>
              </w:rPr>
            </w:pPr>
            <w:r>
              <w:rPr>
                <w:rFonts w:ascii="Times New Roman" w:hAnsi="Times New Roman"/>
                <w:sz w:val="20"/>
              </w:rPr>
              <w:t xml:space="preserve">2.1 Reading, Writing, and Oral Language - Candidates demonstrate a high level of competence in use of English language arts and they know, understand, and use concepts from reading, language and child development, to teach reading, writing, speaking, viewing, listening, and thinking skills and to help students successfully apply their developing skills to many different situations, </w:t>
            </w:r>
            <w:r>
              <w:rPr>
                <w:rFonts w:ascii="Times New Roman" w:hAnsi="Times New Roman"/>
                <w:sz w:val="20"/>
              </w:rPr>
              <w:lastRenderedPageBreak/>
              <w:t>materials, and ideas;</w:t>
            </w:r>
          </w:p>
        </w:tc>
        <w:tc>
          <w:tcPr>
            <w:tcW w:w="2879" w:type="dxa"/>
            <w:tcBorders>
              <w:top w:val="single" w:sz="6" w:space="0" w:color="000000"/>
              <w:left w:val="single" w:sz="6" w:space="0" w:color="000000"/>
              <w:bottom w:val="single" w:sz="6" w:space="0" w:color="000000"/>
              <w:right w:val="single" w:sz="6" w:space="0" w:color="000000"/>
            </w:tcBorders>
          </w:tcPr>
          <w:p w14:paraId="331241E9" w14:textId="77777777" w:rsidR="007212A3" w:rsidRDefault="000B66A6">
            <w:pPr>
              <w:rPr>
                <w:rFonts w:ascii="Times New Roman" w:hAnsi="Times New Roman"/>
                <w:sz w:val="20"/>
              </w:rPr>
            </w:pPr>
            <w:r>
              <w:rPr>
                <w:rFonts w:ascii="Times New Roman" w:hAnsi="Times New Roman"/>
                <w:sz w:val="20"/>
              </w:rPr>
              <w:lastRenderedPageBreak/>
              <w:t>Candidate does not use central concepts from reading language and child development to plan integrated learning experiences.</w:t>
            </w:r>
          </w:p>
        </w:tc>
        <w:tc>
          <w:tcPr>
            <w:tcW w:w="2969" w:type="dxa"/>
            <w:tcBorders>
              <w:top w:val="single" w:sz="6" w:space="0" w:color="000000"/>
              <w:left w:val="single" w:sz="6" w:space="0" w:color="000000"/>
              <w:bottom w:val="single" w:sz="6" w:space="0" w:color="000000"/>
              <w:right w:val="single" w:sz="6" w:space="0" w:color="000000"/>
            </w:tcBorders>
          </w:tcPr>
          <w:p w14:paraId="331241EA" w14:textId="77777777" w:rsidR="007212A3" w:rsidRDefault="000B66A6">
            <w:pPr>
              <w:rPr>
                <w:rFonts w:ascii="Times New Roman" w:hAnsi="Times New Roman"/>
                <w:sz w:val="20"/>
              </w:rPr>
            </w:pPr>
            <w:r>
              <w:rPr>
                <w:rFonts w:ascii="Times New Roman" w:hAnsi="Times New Roman"/>
                <w:sz w:val="20"/>
              </w:rPr>
              <w:t>Candidate uses central concepts from reading and language but does not use child development concepts to plan integrated learning experiences that help students apply developing reading, writing and oral language skills.</w:t>
            </w:r>
          </w:p>
        </w:tc>
        <w:tc>
          <w:tcPr>
            <w:tcW w:w="2883" w:type="dxa"/>
            <w:tcBorders>
              <w:top w:val="single" w:sz="6" w:space="0" w:color="000000"/>
              <w:left w:val="single" w:sz="6" w:space="0" w:color="000000"/>
              <w:bottom w:val="single" w:sz="6" w:space="0" w:color="000000"/>
              <w:right w:val="single" w:sz="6" w:space="0" w:color="000000"/>
            </w:tcBorders>
          </w:tcPr>
          <w:p w14:paraId="331241EB" w14:textId="77777777" w:rsidR="007212A3" w:rsidRDefault="000B66A6">
            <w:pPr>
              <w:rPr>
                <w:rFonts w:ascii="Times New Roman" w:hAnsi="Times New Roman"/>
                <w:sz w:val="20"/>
              </w:rPr>
            </w:pPr>
            <w:r>
              <w:rPr>
                <w:rFonts w:ascii="Times New Roman" w:hAnsi="Times New Roman"/>
                <w:sz w:val="20"/>
              </w:rPr>
              <w:t>Candidate uses central concepts from reading, language and child development to plan integrated learning experiences that help students successfully apply developing reading, writing and oral language skills.</w:t>
            </w:r>
          </w:p>
        </w:tc>
        <w:tc>
          <w:tcPr>
            <w:tcW w:w="2964" w:type="dxa"/>
            <w:tcBorders>
              <w:top w:val="single" w:sz="6" w:space="0" w:color="000000"/>
              <w:left w:val="single" w:sz="6" w:space="0" w:color="000000"/>
              <w:bottom w:val="single" w:sz="6" w:space="0" w:color="000000"/>
              <w:right w:val="single" w:sz="6" w:space="0" w:color="000000"/>
            </w:tcBorders>
          </w:tcPr>
          <w:p w14:paraId="331241EC" w14:textId="77777777" w:rsidR="007212A3" w:rsidRDefault="000B66A6">
            <w:pPr>
              <w:rPr>
                <w:rFonts w:ascii="Times New Roman" w:hAnsi="Times New Roman"/>
                <w:sz w:val="20"/>
              </w:rPr>
            </w:pPr>
            <w:r>
              <w:rPr>
                <w:rFonts w:ascii="Times New Roman" w:hAnsi="Times New Roman"/>
                <w:sz w:val="20"/>
              </w:rPr>
              <w:t>Candidate uses central concepts from reading, language and child development to plan integrated learning experiences that help students successfully apply developing reading, writing and oral language skills and explains how these integrated learning experiences foster the development of literacy skills.</w:t>
            </w:r>
          </w:p>
        </w:tc>
      </w:tr>
      <w:tr w:rsidR="007212A3" w14:paraId="331241F5" w14:textId="77777777">
        <w:tc>
          <w:tcPr>
            <w:tcW w:w="2868" w:type="dxa"/>
            <w:tcBorders>
              <w:top w:val="single" w:sz="4" w:space="0" w:color="000000"/>
              <w:left w:val="single" w:sz="6" w:space="0" w:color="000000"/>
              <w:bottom w:val="single" w:sz="4" w:space="0" w:color="000000"/>
              <w:right w:val="single" w:sz="6" w:space="0" w:color="000000"/>
            </w:tcBorders>
          </w:tcPr>
          <w:p w14:paraId="331241EE" w14:textId="77777777" w:rsidR="007212A3" w:rsidRDefault="000B66A6">
            <w:pPr>
              <w:widowControl w:val="0"/>
              <w:rPr>
                <w:rFonts w:ascii="Times New Roman" w:hAnsi="Times New Roman"/>
                <w:sz w:val="20"/>
              </w:rPr>
            </w:pPr>
            <w:r>
              <w:rPr>
                <w:rFonts w:ascii="Times New Roman" w:hAnsi="Times New Roman"/>
                <w:sz w:val="20"/>
              </w:rPr>
              <w:t>C. Uses central concepts from science and child development to plan inquiry-based learning experiences</w:t>
            </w:r>
          </w:p>
          <w:p w14:paraId="331241EF" w14:textId="77777777" w:rsidR="007212A3" w:rsidRDefault="007212A3">
            <w:pPr>
              <w:widowControl w:val="0"/>
              <w:rPr>
                <w:rFonts w:ascii="Times New Roman" w:hAnsi="Times New Roman"/>
                <w:sz w:val="20"/>
              </w:rPr>
            </w:pPr>
          </w:p>
          <w:p w14:paraId="331241F0" w14:textId="77777777" w:rsidR="007212A3" w:rsidRDefault="000B66A6">
            <w:pPr>
              <w:widowControl w:val="0"/>
              <w:rPr>
                <w:rFonts w:ascii="Times New Roman" w:hAnsi="Times New Roman"/>
                <w:sz w:val="20"/>
              </w:rPr>
            </w:pPr>
            <w:r>
              <w:rPr>
                <w:rFonts w:ascii="Times New Roman" w:hAnsi="Times New Roman"/>
                <w:sz w:val="20"/>
              </w:rPr>
              <w:t xml:space="preserve">2.2 </w:t>
            </w:r>
            <w:r>
              <w:rPr>
                <w:rFonts w:ascii="Times New Roman" w:hAnsi="Times New Roman"/>
                <w:b/>
                <w:sz w:val="20"/>
              </w:rPr>
              <w:t>Science—</w:t>
            </w:r>
            <w:r>
              <w:rPr>
                <w:rFonts w:ascii="Times New Roman" w:hAnsi="Times New Roman"/>
                <w:sz w:val="20"/>
              </w:rPr>
              <w:t>Candidates know, understand, and use fundamental concepts of physical, life, and earth/space sciences. Candidates can design and implement age-appropriate inquiry lessons to teach science, to build student understanding for personal and social applications, and to convey the nature of science</w:t>
            </w:r>
          </w:p>
        </w:tc>
        <w:tc>
          <w:tcPr>
            <w:tcW w:w="2879" w:type="dxa"/>
            <w:tcBorders>
              <w:top w:val="single" w:sz="6" w:space="0" w:color="000000"/>
              <w:left w:val="single" w:sz="6" w:space="0" w:color="000000"/>
              <w:bottom w:val="single" w:sz="6" w:space="0" w:color="000000"/>
              <w:right w:val="single" w:sz="6" w:space="0" w:color="000000"/>
            </w:tcBorders>
          </w:tcPr>
          <w:p w14:paraId="331241F1" w14:textId="77777777" w:rsidR="007212A3" w:rsidRDefault="000B66A6">
            <w:pPr>
              <w:rPr>
                <w:rFonts w:ascii="Times New Roman" w:hAnsi="Times New Roman"/>
                <w:sz w:val="20"/>
              </w:rPr>
            </w:pPr>
            <w:r>
              <w:rPr>
                <w:rFonts w:ascii="Times New Roman" w:hAnsi="Times New Roman"/>
                <w:sz w:val="20"/>
              </w:rPr>
              <w:t>Candidate does not use central concepts from science and child development to plan inquiry-based learning experiences.</w:t>
            </w:r>
          </w:p>
        </w:tc>
        <w:tc>
          <w:tcPr>
            <w:tcW w:w="2969" w:type="dxa"/>
            <w:tcBorders>
              <w:top w:val="single" w:sz="6" w:space="0" w:color="000000"/>
              <w:left w:val="single" w:sz="6" w:space="0" w:color="000000"/>
              <w:bottom w:val="single" w:sz="6" w:space="0" w:color="000000"/>
              <w:right w:val="single" w:sz="6" w:space="0" w:color="000000"/>
            </w:tcBorders>
          </w:tcPr>
          <w:p w14:paraId="331241F2" w14:textId="77777777" w:rsidR="007212A3" w:rsidRDefault="000B66A6">
            <w:pPr>
              <w:rPr>
                <w:rFonts w:ascii="Times New Roman" w:hAnsi="Times New Roman"/>
                <w:sz w:val="20"/>
              </w:rPr>
            </w:pPr>
            <w:r>
              <w:rPr>
                <w:rFonts w:ascii="Times New Roman" w:hAnsi="Times New Roman"/>
                <w:sz w:val="20"/>
              </w:rPr>
              <w:t>Candidate uses central concepts from science but does not use child development concepts to plan inquiry-based learning experiences that help students develop the dispositions of science.</w:t>
            </w:r>
          </w:p>
        </w:tc>
        <w:tc>
          <w:tcPr>
            <w:tcW w:w="2883" w:type="dxa"/>
            <w:tcBorders>
              <w:top w:val="single" w:sz="6" w:space="0" w:color="000000"/>
              <w:left w:val="single" w:sz="6" w:space="0" w:color="000000"/>
              <w:bottom w:val="single" w:sz="6" w:space="0" w:color="000000"/>
              <w:right w:val="single" w:sz="6" w:space="0" w:color="000000"/>
            </w:tcBorders>
          </w:tcPr>
          <w:p w14:paraId="331241F3" w14:textId="77777777" w:rsidR="007212A3" w:rsidRDefault="000B66A6">
            <w:pPr>
              <w:rPr>
                <w:rFonts w:ascii="Times New Roman" w:hAnsi="Times New Roman"/>
                <w:sz w:val="20"/>
              </w:rPr>
            </w:pPr>
            <w:r>
              <w:rPr>
                <w:rFonts w:ascii="Times New Roman" w:hAnsi="Times New Roman"/>
                <w:sz w:val="20"/>
              </w:rPr>
              <w:t>Candidate uses central concepts from science and child development to plan inquiry-based learning experiences that help students successfully develop the dispositions of science.</w:t>
            </w:r>
          </w:p>
        </w:tc>
        <w:tc>
          <w:tcPr>
            <w:tcW w:w="2964" w:type="dxa"/>
            <w:tcBorders>
              <w:top w:val="single" w:sz="6" w:space="0" w:color="000000"/>
              <w:left w:val="single" w:sz="6" w:space="0" w:color="000000"/>
              <w:bottom w:val="single" w:sz="6" w:space="0" w:color="000000"/>
              <w:right w:val="single" w:sz="6" w:space="0" w:color="000000"/>
            </w:tcBorders>
          </w:tcPr>
          <w:p w14:paraId="331241F4" w14:textId="77777777" w:rsidR="007212A3" w:rsidRDefault="000B66A6">
            <w:pPr>
              <w:rPr>
                <w:rFonts w:ascii="Times New Roman" w:hAnsi="Times New Roman"/>
                <w:sz w:val="20"/>
                <w:highlight w:val="yellow"/>
              </w:rPr>
            </w:pPr>
            <w:r>
              <w:rPr>
                <w:rFonts w:ascii="Times New Roman" w:hAnsi="Times New Roman"/>
                <w:sz w:val="20"/>
              </w:rPr>
              <w:t>Candidate uses central concepts from science and child development to plan inquiry-based learning experiences that help students successfully develop the dispositions of science and explains how these inquiry-based learning experiences foster the development of science dispositions.</w:t>
            </w:r>
          </w:p>
        </w:tc>
      </w:tr>
      <w:tr w:rsidR="007212A3" w14:paraId="331241FD" w14:textId="77777777">
        <w:tc>
          <w:tcPr>
            <w:tcW w:w="2868" w:type="dxa"/>
            <w:tcBorders>
              <w:top w:val="single" w:sz="4" w:space="0" w:color="000000"/>
              <w:left w:val="single" w:sz="6" w:space="0" w:color="000000"/>
              <w:bottom w:val="single" w:sz="4" w:space="0" w:color="000000"/>
              <w:right w:val="single" w:sz="6" w:space="0" w:color="000000"/>
            </w:tcBorders>
          </w:tcPr>
          <w:p w14:paraId="331241F6" w14:textId="77777777" w:rsidR="007212A3" w:rsidRDefault="000B66A6">
            <w:pPr>
              <w:widowControl w:val="0"/>
              <w:rPr>
                <w:rFonts w:ascii="Times New Roman" w:hAnsi="Times New Roman"/>
                <w:sz w:val="20"/>
              </w:rPr>
            </w:pPr>
            <w:r>
              <w:rPr>
                <w:rFonts w:ascii="Times New Roman" w:hAnsi="Times New Roman"/>
                <w:sz w:val="20"/>
              </w:rPr>
              <w:t>D. Uses central concepts and procedures from mathematics and child development to plan integrated learning experiences</w:t>
            </w:r>
          </w:p>
          <w:p w14:paraId="331241F7" w14:textId="77777777" w:rsidR="007212A3" w:rsidRDefault="007212A3">
            <w:pPr>
              <w:widowControl w:val="0"/>
              <w:rPr>
                <w:rFonts w:ascii="Times New Roman" w:hAnsi="Times New Roman"/>
                <w:sz w:val="20"/>
              </w:rPr>
            </w:pPr>
          </w:p>
          <w:p w14:paraId="331241F8" w14:textId="77777777" w:rsidR="007212A3" w:rsidRDefault="000B66A6">
            <w:pPr>
              <w:widowControl w:val="0"/>
              <w:pBdr>
                <w:top w:val="nil"/>
                <w:left w:val="nil"/>
                <w:bottom w:val="nil"/>
                <w:right w:val="nil"/>
                <w:between w:val="nil"/>
              </w:pBdr>
              <w:rPr>
                <w:rFonts w:ascii="Times New Roman" w:hAnsi="Times New Roman"/>
                <w:sz w:val="20"/>
              </w:rPr>
            </w:pPr>
            <w:r>
              <w:rPr>
                <w:rFonts w:ascii="Times New Roman" w:hAnsi="Times New Roman"/>
                <w:sz w:val="20"/>
              </w:rPr>
              <w:t xml:space="preserve">2.3 </w:t>
            </w:r>
            <w:r>
              <w:rPr>
                <w:rFonts w:ascii="Times New Roman" w:hAnsi="Times New Roman"/>
                <w:b/>
                <w:sz w:val="20"/>
              </w:rPr>
              <w:t>Mathematics</w:t>
            </w:r>
            <w:r>
              <w:rPr>
                <w:rFonts w:ascii="Times New Roman" w:hAnsi="Times New Roman"/>
                <w:sz w:val="20"/>
              </w:rPr>
              <w:t>—Candidates know, understand, and use the major concepts and procedures that define number and operations, algebra, geometry, measurement, and data analysis and probability. In doing so they consistently engage problem solving, reasoning and proof, communication, connections, and representation</w:t>
            </w:r>
          </w:p>
        </w:tc>
        <w:tc>
          <w:tcPr>
            <w:tcW w:w="2879" w:type="dxa"/>
            <w:tcBorders>
              <w:top w:val="single" w:sz="6" w:space="0" w:color="000000"/>
              <w:left w:val="single" w:sz="6" w:space="0" w:color="000000"/>
              <w:bottom w:val="single" w:sz="6" w:space="0" w:color="000000"/>
              <w:right w:val="single" w:sz="6" w:space="0" w:color="000000"/>
            </w:tcBorders>
          </w:tcPr>
          <w:p w14:paraId="331241F9" w14:textId="77777777" w:rsidR="007212A3" w:rsidRDefault="000B66A6">
            <w:pPr>
              <w:rPr>
                <w:rFonts w:ascii="Times New Roman" w:hAnsi="Times New Roman"/>
                <w:sz w:val="20"/>
              </w:rPr>
            </w:pPr>
            <w:r>
              <w:rPr>
                <w:rFonts w:ascii="Times New Roman" w:hAnsi="Times New Roman"/>
                <w:sz w:val="20"/>
              </w:rPr>
              <w:t>Candidate does not use central concepts and procedures from mathematics and child development to plan integrated learning experiences.</w:t>
            </w:r>
          </w:p>
        </w:tc>
        <w:tc>
          <w:tcPr>
            <w:tcW w:w="2969" w:type="dxa"/>
            <w:tcBorders>
              <w:top w:val="single" w:sz="6" w:space="0" w:color="000000"/>
              <w:left w:val="single" w:sz="6" w:space="0" w:color="000000"/>
              <w:bottom w:val="single" w:sz="6" w:space="0" w:color="000000"/>
              <w:right w:val="single" w:sz="6" w:space="0" w:color="000000"/>
            </w:tcBorders>
          </w:tcPr>
          <w:p w14:paraId="331241FA" w14:textId="77777777" w:rsidR="007212A3" w:rsidRDefault="000B66A6">
            <w:pPr>
              <w:rPr>
                <w:rFonts w:ascii="Times New Roman" w:hAnsi="Times New Roman"/>
                <w:sz w:val="20"/>
              </w:rPr>
            </w:pPr>
            <w:r>
              <w:rPr>
                <w:rFonts w:ascii="Times New Roman" w:hAnsi="Times New Roman"/>
                <w:sz w:val="20"/>
              </w:rPr>
              <w:t>Candidate uses central concepts and procedures from mathematics but does not use child development concepts to plan integrated learning experiences that help students complete real world performance tasks.</w:t>
            </w:r>
          </w:p>
        </w:tc>
        <w:tc>
          <w:tcPr>
            <w:tcW w:w="2883" w:type="dxa"/>
            <w:tcBorders>
              <w:top w:val="single" w:sz="6" w:space="0" w:color="000000"/>
              <w:left w:val="single" w:sz="6" w:space="0" w:color="000000"/>
              <w:bottom w:val="single" w:sz="6" w:space="0" w:color="000000"/>
              <w:right w:val="single" w:sz="6" w:space="0" w:color="000000"/>
            </w:tcBorders>
          </w:tcPr>
          <w:p w14:paraId="331241FB" w14:textId="77777777" w:rsidR="007212A3" w:rsidRDefault="000B66A6">
            <w:pPr>
              <w:rPr>
                <w:rFonts w:ascii="Times New Roman" w:hAnsi="Times New Roman"/>
                <w:sz w:val="20"/>
              </w:rPr>
            </w:pPr>
            <w:r>
              <w:rPr>
                <w:rFonts w:ascii="Times New Roman" w:hAnsi="Times New Roman"/>
                <w:sz w:val="20"/>
              </w:rPr>
              <w:t>Candidate uses central concepts and procedures from mathematics and child development to plan integrated learning experiences that help students successfully complete real world performance tasks.</w:t>
            </w:r>
          </w:p>
        </w:tc>
        <w:tc>
          <w:tcPr>
            <w:tcW w:w="2964" w:type="dxa"/>
            <w:tcBorders>
              <w:top w:val="single" w:sz="6" w:space="0" w:color="000000"/>
              <w:left w:val="single" w:sz="6" w:space="0" w:color="000000"/>
              <w:bottom w:val="single" w:sz="6" w:space="0" w:color="000000"/>
              <w:right w:val="single" w:sz="6" w:space="0" w:color="000000"/>
            </w:tcBorders>
          </w:tcPr>
          <w:p w14:paraId="331241FC" w14:textId="77777777" w:rsidR="007212A3" w:rsidRDefault="000B66A6">
            <w:pPr>
              <w:rPr>
                <w:rFonts w:ascii="Times New Roman" w:hAnsi="Times New Roman"/>
                <w:sz w:val="20"/>
              </w:rPr>
            </w:pPr>
            <w:r>
              <w:rPr>
                <w:rFonts w:ascii="Times New Roman" w:hAnsi="Times New Roman"/>
                <w:sz w:val="20"/>
              </w:rPr>
              <w:t>Candidate uses central concepts and procedures from mathematics and child development to plan integrated learning experiences that help students successfully complete real world performance tasks and explains how these integrated learning experiences foster the development of mathematical thinking.</w:t>
            </w:r>
          </w:p>
        </w:tc>
      </w:tr>
      <w:tr w:rsidR="007212A3" w14:paraId="33124206" w14:textId="77777777">
        <w:tc>
          <w:tcPr>
            <w:tcW w:w="2868" w:type="dxa"/>
            <w:tcBorders>
              <w:top w:val="single" w:sz="4" w:space="0" w:color="000000"/>
              <w:left w:val="single" w:sz="6" w:space="0" w:color="000000"/>
              <w:bottom w:val="single" w:sz="4" w:space="0" w:color="000000"/>
              <w:right w:val="single" w:sz="6" w:space="0" w:color="000000"/>
            </w:tcBorders>
          </w:tcPr>
          <w:p w14:paraId="331241FE" w14:textId="77777777" w:rsidR="007212A3" w:rsidRDefault="000B66A6">
            <w:pPr>
              <w:widowControl w:val="0"/>
              <w:rPr>
                <w:rFonts w:ascii="Times New Roman" w:hAnsi="Times New Roman"/>
                <w:sz w:val="20"/>
              </w:rPr>
            </w:pPr>
            <w:r>
              <w:rPr>
                <w:rFonts w:ascii="Times New Roman" w:hAnsi="Times New Roman"/>
                <w:sz w:val="20"/>
              </w:rPr>
              <w:t>E. Plans integrated learning experiences in Social Studies using central concepts and tools of inquiry of the discipline</w:t>
            </w:r>
          </w:p>
          <w:p w14:paraId="331241FF" w14:textId="77777777" w:rsidR="007212A3" w:rsidRDefault="007212A3">
            <w:pPr>
              <w:widowControl w:val="0"/>
              <w:rPr>
                <w:rFonts w:ascii="Times New Roman" w:hAnsi="Times New Roman"/>
                <w:sz w:val="20"/>
              </w:rPr>
            </w:pPr>
          </w:p>
          <w:p w14:paraId="33124200" w14:textId="77777777" w:rsidR="007212A3" w:rsidRDefault="007212A3">
            <w:pPr>
              <w:rPr>
                <w:rFonts w:ascii="Times New Roman" w:hAnsi="Times New Roman"/>
                <w:sz w:val="20"/>
              </w:rPr>
            </w:pPr>
          </w:p>
          <w:p w14:paraId="33124201" w14:textId="77777777" w:rsidR="007212A3" w:rsidRDefault="000B66A6">
            <w:pPr>
              <w:widowControl w:val="0"/>
              <w:rPr>
                <w:rFonts w:ascii="Times New Roman" w:hAnsi="Times New Roman"/>
                <w:sz w:val="20"/>
              </w:rPr>
            </w:pPr>
            <w:r>
              <w:rPr>
                <w:rFonts w:ascii="Times New Roman" w:hAnsi="Times New Roman"/>
                <w:b/>
                <w:sz w:val="20"/>
              </w:rPr>
              <w:t>2.4 Social studies</w:t>
            </w:r>
            <w:r>
              <w:rPr>
                <w:rFonts w:ascii="Times New Roman" w:hAnsi="Times New Roman"/>
                <w:sz w:val="20"/>
              </w:rPr>
              <w:t xml:space="preserve">—Candidates know, understand, and use the major concepts and modes of inquiry from the social studies—the integrated study of history, geography, the social sciences, </w:t>
            </w:r>
            <w:r>
              <w:rPr>
                <w:rFonts w:ascii="Times New Roman" w:hAnsi="Times New Roman"/>
                <w:sz w:val="20"/>
              </w:rPr>
              <w:lastRenderedPageBreak/>
              <w:t>and other related areas—to promote elementary students’ abilities to make informed decisions as citizens of a culturally diverse democratic society and interdependent world</w:t>
            </w:r>
          </w:p>
        </w:tc>
        <w:tc>
          <w:tcPr>
            <w:tcW w:w="2879" w:type="dxa"/>
            <w:tcBorders>
              <w:top w:val="single" w:sz="6" w:space="0" w:color="000000"/>
              <w:left w:val="single" w:sz="6" w:space="0" w:color="000000"/>
              <w:bottom w:val="single" w:sz="6" w:space="0" w:color="000000"/>
              <w:right w:val="single" w:sz="6" w:space="0" w:color="000000"/>
            </w:tcBorders>
          </w:tcPr>
          <w:p w14:paraId="33124202" w14:textId="77777777" w:rsidR="007212A3" w:rsidRDefault="000B66A6">
            <w:pPr>
              <w:rPr>
                <w:rFonts w:ascii="Times New Roman" w:hAnsi="Times New Roman"/>
                <w:sz w:val="20"/>
              </w:rPr>
            </w:pPr>
            <w:r>
              <w:rPr>
                <w:rFonts w:ascii="Times New Roman" w:hAnsi="Times New Roman"/>
                <w:sz w:val="20"/>
              </w:rPr>
              <w:lastRenderedPageBreak/>
              <w:t>Candidate does not use central concepts and modes of inquiry from social studies and child development to plan integrated learning experiences.</w:t>
            </w:r>
          </w:p>
        </w:tc>
        <w:tc>
          <w:tcPr>
            <w:tcW w:w="2969" w:type="dxa"/>
            <w:tcBorders>
              <w:top w:val="single" w:sz="6" w:space="0" w:color="000000"/>
              <w:left w:val="single" w:sz="6" w:space="0" w:color="000000"/>
              <w:bottom w:val="single" w:sz="6" w:space="0" w:color="000000"/>
              <w:right w:val="single" w:sz="6" w:space="0" w:color="000000"/>
            </w:tcBorders>
          </w:tcPr>
          <w:p w14:paraId="33124203" w14:textId="77777777" w:rsidR="007212A3" w:rsidRDefault="000B66A6">
            <w:pPr>
              <w:rPr>
                <w:rFonts w:ascii="Times New Roman" w:hAnsi="Times New Roman"/>
                <w:sz w:val="20"/>
              </w:rPr>
            </w:pPr>
            <w:r>
              <w:rPr>
                <w:rFonts w:ascii="Times New Roman" w:hAnsi="Times New Roman"/>
                <w:sz w:val="20"/>
              </w:rPr>
              <w:t>Candidate uses central concepts and modes of inquiry from social studies but does not use child development concepts to plan integrated learning experiences that help students make informed decisions as citizens of the world.</w:t>
            </w:r>
          </w:p>
        </w:tc>
        <w:tc>
          <w:tcPr>
            <w:tcW w:w="2883" w:type="dxa"/>
            <w:tcBorders>
              <w:top w:val="single" w:sz="6" w:space="0" w:color="000000"/>
              <w:left w:val="single" w:sz="6" w:space="0" w:color="000000"/>
              <w:bottom w:val="single" w:sz="6" w:space="0" w:color="000000"/>
              <w:right w:val="single" w:sz="6" w:space="0" w:color="000000"/>
            </w:tcBorders>
          </w:tcPr>
          <w:p w14:paraId="33124204" w14:textId="77777777" w:rsidR="007212A3" w:rsidRDefault="000B66A6">
            <w:pPr>
              <w:rPr>
                <w:rFonts w:ascii="Times New Roman" w:hAnsi="Times New Roman"/>
                <w:sz w:val="20"/>
              </w:rPr>
            </w:pPr>
            <w:r>
              <w:rPr>
                <w:rFonts w:ascii="Times New Roman" w:hAnsi="Times New Roman"/>
                <w:sz w:val="20"/>
              </w:rPr>
              <w:t>Candidate uses central concepts and modes of inquiry from social studies and child development to plan integrated learning experiences that help students successfully make informed decisions as citizens of the world.</w:t>
            </w:r>
          </w:p>
        </w:tc>
        <w:tc>
          <w:tcPr>
            <w:tcW w:w="2964" w:type="dxa"/>
            <w:tcBorders>
              <w:top w:val="single" w:sz="6" w:space="0" w:color="000000"/>
              <w:left w:val="single" w:sz="6" w:space="0" w:color="000000"/>
              <w:bottom w:val="single" w:sz="6" w:space="0" w:color="000000"/>
              <w:right w:val="single" w:sz="6" w:space="0" w:color="000000"/>
            </w:tcBorders>
          </w:tcPr>
          <w:p w14:paraId="33124205" w14:textId="77777777" w:rsidR="007212A3" w:rsidRDefault="000B66A6">
            <w:pPr>
              <w:rPr>
                <w:rFonts w:ascii="Times New Roman" w:hAnsi="Times New Roman"/>
                <w:sz w:val="20"/>
              </w:rPr>
            </w:pPr>
            <w:r>
              <w:rPr>
                <w:rFonts w:ascii="Times New Roman" w:hAnsi="Times New Roman"/>
                <w:sz w:val="20"/>
              </w:rPr>
              <w:t>Candidate uses central concepts and modes of inquiry from social studies and child development to plan integrated learning experiences that help students successfully make informed decisions as citizens of the world and explains how these integrated learning experiences foster the development of informed decision making.</w:t>
            </w:r>
          </w:p>
        </w:tc>
      </w:tr>
      <w:tr w:rsidR="007212A3" w14:paraId="3312420E" w14:textId="77777777">
        <w:tc>
          <w:tcPr>
            <w:tcW w:w="2868" w:type="dxa"/>
            <w:tcBorders>
              <w:top w:val="single" w:sz="4" w:space="0" w:color="000000"/>
              <w:left w:val="single" w:sz="6" w:space="0" w:color="000000"/>
              <w:bottom w:val="single" w:sz="4" w:space="0" w:color="000000"/>
              <w:right w:val="single" w:sz="6" w:space="0" w:color="000000"/>
            </w:tcBorders>
          </w:tcPr>
          <w:p w14:paraId="33124207" w14:textId="77777777" w:rsidR="007212A3" w:rsidRDefault="000B66A6">
            <w:pPr>
              <w:widowControl w:val="0"/>
              <w:rPr>
                <w:rFonts w:ascii="Times New Roman" w:hAnsi="Times New Roman"/>
                <w:sz w:val="20"/>
              </w:rPr>
            </w:pPr>
            <w:r>
              <w:rPr>
                <w:rFonts w:ascii="Times New Roman" w:hAnsi="Times New Roman"/>
                <w:sz w:val="20"/>
              </w:rPr>
              <w:t xml:space="preserve">F. Uses central concepts from the arts and child development to plan integrated learning experiences </w:t>
            </w:r>
          </w:p>
          <w:p w14:paraId="33124208" w14:textId="77777777" w:rsidR="007212A3" w:rsidRDefault="007212A3">
            <w:pPr>
              <w:widowControl w:val="0"/>
              <w:rPr>
                <w:rFonts w:ascii="Times New Roman" w:hAnsi="Times New Roman"/>
                <w:sz w:val="20"/>
              </w:rPr>
            </w:pPr>
          </w:p>
          <w:p w14:paraId="33124209" w14:textId="77777777" w:rsidR="007212A3" w:rsidRDefault="000B66A6">
            <w:pPr>
              <w:widowControl w:val="0"/>
              <w:rPr>
                <w:rFonts w:ascii="Times New Roman" w:hAnsi="Times New Roman"/>
                <w:sz w:val="20"/>
              </w:rPr>
            </w:pPr>
            <w:r>
              <w:rPr>
                <w:rFonts w:ascii="Times New Roman" w:hAnsi="Times New Roman"/>
                <w:sz w:val="20"/>
              </w:rPr>
              <w:t>2.5 The arts—Candidates know, understand, and use—as appropriate to their own understanding and skills—the content, functions, and achievements of the performing arts (dance, music, theater) and the visual arts as primary media for communication, inquiry, and engagement among elementary students</w:t>
            </w:r>
          </w:p>
        </w:tc>
        <w:tc>
          <w:tcPr>
            <w:tcW w:w="2879" w:type="dxa"/>
            <w:tcBorders>
              <w:top w:val="single" w:sz="6" w:space="0" w:color="000000"/>
              <w:left w:val="single" w:sz="6" w:space="0" w:color="000000"/>
              <w:bottom w:val="single" w:sz="6" w:space="0" w:color="000000"/>
              <w:right w:val="single" w:sz="6" w:space="0" w:color="000000"/>
            </w:tcBorders>
          </w:tcPr>
          <w:p w14:paraId="3312420A" w14:textId="77777777" w:rsidR="007212A3" w:rsidRDefault="000B66A6">
            <w:pPr>
              <w:rPr>
                <w:rFonts w:ascii="Times New Roman" w:hAnsi="Times New Roman"/>
                <w:sz w:val="20"/>
              </w:rPr>
            </w:pPr>
            <w:r>
              <w:rPr>
                <w:rFonts w:ascii="Times New Roman" w:hAnsi="Times New Roman"/>
                <w:sz w:val="20"/>
              </w:rPr>
              <w:t>Candidate does not use central concepts from the arts and child development to plan integrated learning experiences.</w:t>
            </w:r>
          </w:p>
        </w:tc>
        <w:tc>
          <w:tcPr>
            <w:tcW w:w="2969" w:type="dxa"/>
            <w:tcBorders>
              <w:top w:val="single" w:sz="6" w:space="0" w:color="000000"/>
              <w:left w:val="single" w:sz="6" w:space="0" w:color="000000"/>
              <w:bottom w:val="single" w:sz="6" w:space="0" w:color="000000"/>
              <w:right w:val="single" w:sz="6" w:space="0" w:color="000000"/>
            </w:tcBorders>
          </w:tcPr>
          <w:p w14:paraId="3312420B" w14:textId="77777777" w:rsidR="007212A3" w:rsidRDefault="000B66A6">
            <w:pPr>
              <w:rPr>
                <w:rFonts w:ascii="Times New Roman" w:hAnsi="Times New Roman"/>
                <w:sz w:val="20"/>
              </w:rPr>
            </w:pPr>
            <w:r>
              <w:rPr>
                <w:rFonts w:ascii="Times New Roman" w:hAnsi="Times New Roman"/>
                <w:sz w:val="20"/>
              </w:rPr>
              <w:t>Candidate uses central concepts from the arts but not does use child development concepts to plan integrated learning experiences that help promote communication, inquiry and engagement among students.</w:t>
            </w:r>
          </w:p>
        </w:tc>
        <w:tc>
          <w:tcPr>
            <w:tcW w:w="2883" w:type="dxa"/>
            <w:tcBorders>
              <w:top w:val="single" w:sz="6" w:space="0" w:color="000000"/>
              <w:left w:val="single" w:sz="6" w:space="0" w:color="000000"/>
              <w:bottom w:val="single" w:sz="6" w:space="0" w:color="000000"/>
              <w:right w:val="single" w:sz="6" w:space="0" w:color="000000"/>
            </w:tcBorders>
          </w:tcPr>
          <w:p w14:paraId="3312420C" w14:textId="77777777" w:rsidR="007212A3" w:rsidRDefault="000B66A6">
            <w:pPr>
              <w:rPr>
                <w:rFonts w:ascii="Times New Roman" w:hAnsi="Times New Roman"/>
                <w:sz w:val="20"/>
              </w:rPr>
            </w:pPr>
            <w:r>
              <w:rPr>
                <w:rFonts w:ascii="Times New Roman" w:hAnsi="Times New Roman"/>
                <w:sz w:val="20"/>
              </w:rPr>
              <w:t>Candidate uses central concepts from the arts and child development to plan integrated learning experiences that help promote communication, inquiry and engagement among students.</w:t>
            </w:r>
          </w:p>
        </w:tc>
        <w:tc>
          <w:tcPr>
            <w:tcW w:w="2964" w:type="dxa"/>
            <w:tcBorders>
              <w:top w:val="single" w:sz="6" w:space="0" w:color="000000"/>
              <w:left w:val="single" w:sz="6" w:space="0" w:color="000000"/>
              <w:bottom w:val="single" w:sz="6" w:space="0" w:color="000000"/>
              <w:right w:val="single" w:sz="6" w:space="0" w:color="000000"/>
            </w:tcBorders>
          </w:tcPr>
          <w:p w14:paraId="3312420D" w14:textId="77777777" w:rsidR="007212A3" w:rsidRDefault="000B66A6">
            <w:pPr>
              <w:rPr>
                <w:rFonts w:ascii="Times New Roman" w:hAnsi="Times New Roman"/>
                <w:sz w:val="20"/>
              </w:rPr>
            </w:pPr>
            <w:r>
              <w:rPr>
                <w:rFonts w:ascii="Times New Roman" w:hAnsi="Times New Roman"/>
                <w:sz w:val="20"/>
              </w:rPr>
              <w:t>Candidate uses central concepts from the arts and child development to plan integrated learning experiences that help promote communication, inquiry and engagement among students and explains why these integrated learning experiences, including the arts, supports learning.</w:t>
            </w:r>
          </w:p>
        </w:tc>
      </w:tr>
      <w:tr w:rsidR="007212A3" w14:paraId="33124217" w14:textId="77777777">
        <w:tc>
          <w:tcPr>
            <w:tcW w:w="2868" w:type="dxa"/>
            <w:tcBorders>
              <w:top w:val="single" w:sz="4" w:space="0" w:color="000000"/>
              <w:left w:val="single" w:sz="6" w:space="0" w:color="000000"/>
              <w:bottom w:val="single" w:sz="4" w:space="0" w:color="000000"/>
              <w:right w:val="single" w:sz="6" w:space="0" w:color="000000"/>
            </w:tcBorders>
          </w:tcPr>
          <w:p w14:paraId="3312420F" w14:textId="77777777" w:rsidR="007212A3" w:rsidRDefault="000B66A6">
            <w:pPr>
              <w:widowControl w:val="0"/>
              <w:rPr>
                <w:rFonts w:ascii="Times New Roman" w:hAnsi="Times New Roman"/>
                <w:sz w:val="20"/>
              </w:rPr>
            </w:pPr>
            <w:r>
              <w:rPr>
                <w:rFonts w:ascii="Times New Roman" w:hAnsi="Times New Roman"/>
                <w:sz w:val="20"/>
              </w:rPr>
              <w:t>G. Uses central concepts from health education and child development to plan integrated learning experiences</w:t>
            </w:r>
          </w:p>
          <w:p w14:paraId="33124210" w14:textId="77777777" w:rsidR="007212A3" w:rsidRDefault="007212A3">
            <w:pPr>
              <w:widowControl w:val="0"/>
              <w:rPr>
                <w:rFonts w:ascii="Times New Roman" w:hAnsi="Times New Roman"/>
                <w:sz w:val="20"/>
              </w:rPr>
            </w:pPr>
          </w:p>
          <w:p w14:paraId="33124211" w14:textId="77777777" w:rsidR="007212A3" w:rsidRDefault="000B66A6">
            <w:pPr>
              <w:widowControl w:val="0"/>
              <w:rPr>
                <w:rFonts w:ascii="Times New Roman" w:hAnsi="Times New Roman"/>
                <w:sz w:val="20"/>
              </w:rPr>
            </w:pPr>
            <w:r>
              <w:rPr>
                <w:rFonts w:ascii="Times New Roman" w:hAnsi="Times New Roman"/>
                <w:sz w:val="20"/>
              </w:rPr>
              <w:t>2.6 Health education—Candidates know, understand, and use the major concepts in the subject matter of health education to create opportunities for student development and practice of skills that contribute to good health;</w:t>
            </w:r>
          </w:p>
          <w:p w14:paraId="33124212" w14:textId="77777777" w:rsidR="007212A3" w:rsidRDefault="007212A3">
            <w:pPr>
              <w:widowControl w:val="0"/>
              <w:rPr>
                <w:rFonts w:ascii="Times New Roman" w:hAnsi="Times New Roman"/>
                <w:sz w:val="20"/>
              </w:rPr>
            </w:pPr>
          </w:p>
        </w:tc>
        <w:tc>
          <w:tcPr>
            <w:tcW w:w="2879" w:type="dxa"/>
            <w:tcBorders>
              <w:top w:val="single" w:sz="6" w:space="0" w:color="000000"/>
              <w:left w:val="single" w:sz="6" w:space="0" w:color="000000"/>
              <w:bottom w:val="single" w:sz="6" w:space="0" w:color="000000"/>
              <w:right w:val="single" w:sz="6" w:space="0" w:color="000000"/>
            </w:tcBorders>
          </w:tcPr>
          <w:p w14:paraId="33124213" w14:textId="77777777" w:rsidR="007212A3" w:rsidRDefault="000B66A6">
            <w:pPr>
              <w:rPr>
                <w:rFonts w:ascii="Times New Roman" w:hAnsi="Times New Roman"/>
                <w:sz w:val="20"/>
              </w:rPr>
            </w:pPr>
            <w:r>
              <w:rPr>
                <w:rFonts w:ascii="Times New Roman" w:hAnsi="Times New Roman"/>
                <w:sz w:val="20"/>
              </w:rPr>
              <w:t>Candidate does not use central concepts from health education and child development to plan integrated learning experiences.</w:t>
            </w:r>
          </w:p>
        </w:tc>
        <w:tc>
          <w:tcPr>
            <w:tcW w:w="2969" w:type="dxa"/>
            <w:tcBorders>
              <w:top w:val="single" w:sz="6" w:space="0" w:color="000000"/>
              <w:left w:val="single" w:sz="6" w:space="0" w:color="000000"/>
              <w:bottom w:val="single" w:sz="6" w:space="0" w:color="000000"/>
              <w:right w:val="single" w:sz="6" w:space="0" w:color="000000"/>
            </w:tcBorders>
          </w:tcPr>
          <w:p w14:paraId="33124214" w14:textId="77777777" w:rsidR="007212A3" w:rsidRDefault="000B66A6">
            <w:pPr>
              <w:rPr>
                <w:rFonts w:ascii="Times New Roman" w:hAnsi="Times New Roman"/>
                <w:sz w:val="20"/>
              </w:rPr>
            </w:pPr>
            <w:r>
              <w:rPr>
                <w:rFonts w:ascii="Times New Roman" w:hAnsi="Times New Roman"/>
                <w:sz w:val="20"/>
              </w:rPr>
              <w:t>Candidate uses central concepts from health education does not use child development concepts to plan integrated learning experiences that help students practice skills contributing to good health.</w:t>
            </w:r>
          </w:p>
        </w:tc>
        <w:tc>
          <w:tcPr>
            <w:tcW w:w="2883" w:type="dxa"/>
            <w:tcBorders>
              <w:top w:val="single" w:sz="6" w:space="0" w:color="000000"/>
              <w:left w:val="single" w:sz="6" w:space="0" w:color="000000"/>
              <w:bottom w:val="single" w:sz="6" w:space="0" w:color="000000"/>
              <w:right w:val="single" w:sz="6" w:space="0" w:color="000000"/>
            </w:tcBorders>
          </w:tcPr>
          <w:p w14:paraId="33124215" w14:textId="77777777" w:rsidR="007212A3" w:rsidRDefault="000B66A6">
            <w:pPr>
              <w:rPr>
                <w:rFonts w:ascii="Times New Roman" w:hAnsi="Times New Roman"/>
                <w:sz w:val="20"/>
              </w:rPr>
            </w:pPr>
            <w:r>
              <w:rPr>
                <w:rFonts w:ascii="Times New Roman" w:hAnsi="Times New Roman"/>
                <w:sz w:val="20"/>
              </w:rPr>
              <w:t>Candidate uses central concepts from health education and child development to plan integrated learning experiences that help students practice skills contributing to good health.</w:t>
            </w:r>
          </w:p>
        </w:tc>
        <w:tc>
          <w:tcPr>
            <w:tcW w:w="2964" w:type="dxa"/>
            <w:tcBorders>
              <w:top w:val="single" w:sz="6" w:space="0" w:color="000000"/>
              <w:left w:val="single" w:sz="6" w:space="0" w:color="000000"/>
              <w:bottom w:val="single" w:sz="6" w:space="0" w:color="000000"/>
              <w:right w:val="single" w:sz="6" w:space="0" w:color="000000"/>
            </w:tcBorders>
          </w:tcPr>
          <w:p w14:paraId="33124216" w14:textId="77777777" w:rsidR="007212A3" w:rsidRDefault="000B66A6">
            <w:pPr>
              <w:rPr>
                <w:rFonts w:ascii="Times New Roman" w:hAnsi="Times New Roman"/>
                <w:sz w:val="20"/>
              </w:rPr>
            </w:pPr>
            <w:r>
              <w:rPr>
                <w:rFonts w:ascii="Times New Roman" w:hAnsi="Times New Roman"/>
                <w:sz w:val="20"/>
              </w:rPr>
              <w:t>Candidate uses central concepts from health education and child development to plan integrated learning experiences that help students practice skills contributing to good health and explains how these integrated learning experiences foster the development of these skills.</w:t>
            </w:r>
          </w:p>
        </w:tc>
      </w:tr>
      <w:tr w:rsidR="007212A3" w14:paraId="3312421F" w14:textId="77777777">
        <w:tc>
          <w:tcPr>
            <w:tcW w:w="2868" w:type="dxa"/>
            <w:tcBorders>
              <w:top w:val="single" w:sz="4" w:space="0" w:color="000000"/>
              <w:left w:val="single" w:sz="6" w:space="0" w:color="000000"/>
              <w:bottom w:val="single" w:sz="4" w:space="0" w:color="000000"/>
              <w:right w:val="single" w:sz="6" w:space="0" w:color="000000"/>
            </w:tcBorders>
          </w:tcPr>
          <w:p w14:paraId="33124218" w14:textId="77777777" w:rsidR="007212A3" w:rsidRDefault="000B66A6">
            <w:pPr>
              <w:widowControl w:val="0"/>
              <w:rPr>
                <w:rFonts w:ascii="Times New Roman" w:hAnsi="Times New Roman"/>
                <w:sz w:val="20"/>
              </w:rPr>
            </w:pPr>
            <w:r>
              <w:rPr>
                <w:rFonts w:ascii="Times New Roman" w:hAnsi="Times New Roman"/>
                <w:sz w:val="20"/>
              </w:rPr>
              <w:t>H. Uses movement and child development concepts to plan integrated learning experiences</w:t>
            </w:r>
          </w:p>
          <w:p w14:paraId="33124219" w14:textId="77777777" w:rsidR="007212A3" w:rsidRDefault="007212A3">
            <w:pPr>
              <w:widowControl w:val="0"/>
              <w:rPr>
                <w:rFonts w:ascii="Times New Roman" w:hAnsi="Times New Roman"/>
                <w:sz w:val="20"/>
              </w:rPr>
            </w:pPr>
          </w:p>
          <w:p w14:paraId="3312421A" w14:textId="77777777" w:rsidR="007212A3" w:rsidRDefault="000B66A6">
            <w:pPr>
              <w:widowControl w:val="0"/>
              <w:rPr>
                <w:rFonts w:ascii="Times New Roman" w:hAnsi="Times New Roman"/>
                <w:sz w:val="20"/>
              </w:rPr>
            </w:pPr>
            <w:r>
              <w:rPr>
                <w:rFonts w:ascii="Times New Roman" w:hAnsi="Times New Roman"/>
                <w:sz w:val="20"/>
              </w:rPr>
              <w:t>2.7 Physical education—Candidates know, understand, and use—as appropriate to their own understanding and skills—</w:t>
            </w:r>
            <w:r>
              <w:rPr>
                <w:rFonts w:ascii="Times New Roman" w:hAnsi="Times New Roman"/>
                <w:sz w:val="20"/>
              </w:rPr>
              <w:lastRenderedPageBreak/>
              <w:t>human movement and physical activity as central elements to foster active, healthy life styles and enhanced quality of life for elementary students.</w:t>
            </w:r>
          </w:p>
        </w:tc>
        <w:tc>
          <w:tcPr>
            <w:tcW w:w="2879" w:type="dxa"/>
            <w:tcBorders>
              <w:top w:val="single" w:sz="6" w:space="0" w:color="000000"/>
              <w:left w:val="single" w:sz="6" w:space="0" w:color="000000"/>
              <w:bottom w:val="single" w:sz="6" w:space="0" w:color="000000"/>
              <w:right w:val="single" w:sz="6" w:space="0" w:color="000000"/>
            </w:tcBorders>
          </w:tcPr>
          <w:p w14:paraId="3312421B" w14:textId="77777777" w:rsidR="007212A3" w:rsidRDefault="000B66A6">
            <w:pPr>
              <w:rPr>
                <w:rFonts w:ascii="Times New Roman" w:hAnsi="Times New Roman"/>
                <w:sz w:val="20"/>
              </w:rPr>
            </w:pPr>
            <w:r>
              <w:rPr>
                <w:rFonts w:ascii="Times New Roman" w:hAnsi="Times New Roman"/>
                <w:sz w:val="20"/>
              </w:rPr>
              <w:lastRenderedPageBreak/>
              <w:t>Candidate does not use movement and child development concepts to plan integrated experiences.</w:t>
            </w:r>
          </w:p>
        </w:tc>
        <w:tc>
          <w:tcPr>
            <w:tcW w:w="2969" w:type="dxa"/>
            <w:tcBorders>
              <w:top w:val="single" w:sz="6" w:space="0" w:color="000000"/>
              <w:left w:val="single" w:sz="6" w:space="0" w:color="000000"/>
              <w:bottom w:val="single" w:sz="6" w:space="0" w:color="000000"/>
              <w:right w:val="single" w:sz="6" w:space="0" w:color="000000"/>
            </w:tcBorders>
          </w:tcPr>
          <w:p w14:paraId="3312421C" w14:textId="77777777" w:rsidR="007212A3" w:rsidRDefault="000B66A6">
            <w:pPr>
              <w:rPr>
                <w:rFonts w:ascii="Times New Roman" w:hAnsi="Times New Roman"/>
                <w:sz w:val="20"/>
              </w:rPr>
            </w:pPr>
            <w:r>
              <w:rPr>
                <w:rFonts w:ascii="Times New Roman" w:hAnsi="Times New Roman"/>
                <w:sz w:val="20"/>
              </w:rPr>
              <w:t>Candidate uses movement but does not use child development concepts to plan integrated experiences that foster active healthy lifestyles and support learning</w:t>
            </w:r>
          </w:p>
        </w:tc>
        <w:tc>
          <w:tcPr>
            <w:tcW w:w="2883" w:type="dxa"/>
            <w:tcBorders>
              <w:top w:val="single" w:sz="6" w:space="0" w:color="000000"/>
              <w:left w:val="single" w:sz="6" w:space="0" w:color="000000"/>
              <w:bottom w:val="single" w:sz="6" w:space="0" w:color="000000"/>
              <w:right w:val="single" w:sz="6" w:space="0" w:color="000000"/>
            </w:tcBorders>
          </w:tcPr>
          <w:p w14:paraId="3312421D" w14:textId="77777777" w:rsidR="007212A3" w:rsidRDefault="000B66A6">
            <w:pPr>
              <w:rPr>
                <w:rFonts w:ascii="Times New Roman" w:hAnsi="Times New Roman"/>
                <w:sz w:val="20"/>
              </w:rPr>
            </w:pPr>
            <w:r>
              <w:rPr>
                <w:rFonts w:ascii="Times New Roman" w:hAnsi="Times New Roman"/>
                <w:sz w:val="20"/>
              </w:rPr>
              <w:t>Candidate uses movement and child development concepts to plan integrated experiences that foster active healthy lifestyles and support learning.</w:t>
            </w:r>
          </w:p>
        </w:tc>
        <w:tc>
          <w:tcPr>
            <w:tcW w:w="2964" w:type="dxa"/>
            <w:tcBorders>
              <w:top w:val="single" w:sz="6" w:space="0" w:color="000000"/>
              <w:left w:val="single" w:sz="6" w:space="0" w:color="000000"/>
              <w:bottom w:val="single" w:sz="6" w:space="0" w:color="000000"/>
              <w:right w:val="single" w:sz="6" w:space="0" w:color="000000"/>
            </w:tcBorders>
          </w:tcPr>
          <w:p w14:paraId="3312421E" w14:textId="77777777" w:rsidR="007212A3" w:rsidRDefault="000B66A6">
            <w:pPr>
              <w:rPr>
                <w:rFonts w:ascii="Times New Roman" w:hAnsi="Times New Roman"/>
                <w:sz w:val="20"/>
              </w:rPr>
            </w:pPr>
            <w:r>
              <w:rPr>
                <w:rFonts w:ascii="Times New Roman" w:hAnsi="Times New Roman"/>
                <w:sz w:val="20"/>
              </w:rPr>
              <w:t>Candidate uses movement and child development concepts to plan integrated experiences that foster active healthy lifestyles and support learning, and describes how integrated movement experiences support learning.</w:t>
            </w:r>
          </w:p>
        </w:tc>
      </w:tr>
      <w:tr w:rsidR="007212A3" w14:paraId="33124227" w14:textId="77777777">
        <w:tc>
          <w:tcPr>
            <w:tcW w:w="2868" w:type="dxa"/>
            <w:tcBorders>
              <w:top w:val="single" w:sz="4" w:space="0" w:color="000000"/>
              <w:left w:val="single" w:sz="6" w:space="0" w:color="000000"/>
              <w:bottom w:val="single" w:sz="4" w:space="0" w:color="000000"/>
              <w:right w:val="single" w:sz="6" w:space="0" w:color="000000"/>
            </w:tcBorders>
          </w:tcPr>
          <w:p w14:paraId="33124220" w14:textId="77777777" w:rsidR="007212A3" w:rsidRDefault="000B66A6">
            <w:pPr>
              <w:widowControl w:val="0"/>
              <w:pBdr>
                <w:top w:val="nil"/>
                <w:left w:val="nil"/>
                <w:bottom w:val="nil"/>
                <w:right w:val="nil"/>
                <w:between w:val="nil"/>
              </w:pBdr>
              <w:rPr>
                <w:rFonts w:ascii="Times New Roman" w:hAnsi="Times New Roman"/>
                <w:sz w:val="20"/>
              </w:rPr>
            </w:pPr>
            <w:r>
              <w:rPr>
                <w:rFonts w:ascii="Times New Roman" w:hAnsi="Times New Roman"/>
                <w:sz w:val="20"/>
              </w:rPr>
              <w:t>I. Uses knowledge of students, learning theory and curriculum development to plan instruction</w:t>
            </w:r>
          </w:p>
          <w:p w14:paraId="33124221" w14:textId="77777777" w:rsidR="007212A3" w:rsidRDefault="007212A3">
            <w:pPr>
              <w:widowControl w:val="0"/>
              <w:pBdr>
                <w:top w:val="nil"/>
                <w:left w:val="nil"/>
                <w:bottom w:val="nil"/>
                <w:right w:val="nil"/>
                <w:between w:val="nil"/>
              </w:pBdr>
              <w:rPr>
                <w:rFonts w:ascii="Times New Roman" w:hAnsi="Times New Roman"/>
                <w:sz w:val="20"/>
              </w:rPr>
            </w:pPr>
          </w:p>
          <w:p w14:paraId="33124222" w14:textId="77777777" w:rsidR="007212A3" w:rsidRDefault="000B66A6">
            <w:pPr>
              <w:widowControl w:val="0"/>
              <w:pBdr>
                <w:top w:val="nil"/>
                <w:left w:val="nil"/>
                <w:bottom w:val="nil"/>
                <w:right w:val="nil"/>
                <w:between w:val="nil"/>
              </w:pBdr>
              <w:rPr>
                <w:rFonts w:ascii="Times New Roman" w:hAnsi="Times New Roman"/>
                <w:sz w:val="20"/>
              </w:rPr>
            </w:pPr>
            <w:r>
              <w:rPr>
                <w:rFonts w:ascii="Times New Roman" w:hAnsi="Times New Roman"/>
                <w:sz w:val="20"/>
              </w:rPr>
              <w:t>3.1 Candidates plan and implement instruction based on knowledge of students, learning theory, connections across the curriculum, curricular goals, and community</w:t>
            </w:r>
          </w:p>
        </w:tc>
        <w:tc>
          <w:tcPr>
            <w:tcW w:w="2879" w:type="dxa"/>
            <w:tcBorders>
              <w:top w:val="single" w:sz="6" w:space="0" w:color="000000"/>
              <w:left w:val="single" w:sz="6" w:space="0" w:color="000000"/>
              <w:bottom w:val="single" w:sz="6" w:space="0" w:color="000000"/>
              <w:right w:val="single" w:sz="6" w:space="0" w:color="000000"/>
            </w:tcBorders>
          </w:tcPr>
          <w:p w14:paraId="33124223" w14:textId="77777777" w:rsidR="007212A3" w:rsidRDefault="000B66A6">
            <w:pPr>
              <w:rPr>
                <w:rFonts w:ascii="Times New Roman" w:hAnsi="Times New Roman"/>
                <w:sz w:val="20"/>
              </w:rPr>
            </w:pPr>
            <w:r>
              <w:rPr>
                <w:rFonts w:ascii="Times New Roman" w:hAnsi="Times New Roman"/>
                <w:sz w:val="20"/>
              </w:rPr>
              <w:t>Candidate does not use knowledge of students, learning theory and curriculum development to plan instruction.</w:t>
            </w:r>
          </w:p>
        </w:tc>
        <w:tc>
          <w:tcPr>
            <w:tcW w:w="2969" w:type="dxa"/>
            <w:tcBorders>
              <w:top w:val="single" w:sz="6" w:space="0" w:color="000000"/>
              <w:left w:val="single" w:sz="6" w:space="0" w:color="000000"/>
              <w:bottom w:val="single" w:sz="6" w:space="0" w:color="000000"/>
              <w:right w:val="single" w:sz="6" w:space="0" w:color="000000"/>
            </w:tcBorders>
          </w:tcPr>
          <w:p w14:paraId="33124224" w14:textId="77777777" w:rsidR="007212A3" w:rsidRDefault="000B66A6">
            <w:pPr>
              <w:rPr>
                <w:rFonts w:ascii="Times New Roman" w:hAnsi="Times New Roman"/>
                <w:sz w:val="20"/>
              </w:rPr>
            </w:pPr>
            <w:r>
              <w:rPr>
                <w:rFonts w:ascii="Times New Roman" w:hAnsi="Times New Roman"/>
                <w:sz w:val="20"/>
              </w:rPr>
              <w:t>Candidate uses knowledge of students, learning theory and curriculum development to plan instruction that meets curriculum goals but does not make connections across the disciplines.</w:t>
            </w:r>
          </w:p>
        </w:tc>
        <w:tc>
          <w:tcPr>
            <w:tcW w:w="2883" w:type="dxa"/>
            <w:tcBorders>
              <w:top w:val="single" w:sz="6" w:space="0" w:color="000000"/>
              <w:left w:val="single" w:sz="6" w:space="0" w:color="000000"/>
              <w:bottom w:val="single" w:sz="6" w:space="0" w:color="000000"/>
              <w:right w:val="single" w:sz="6" w:space="0" w:color="000000"/>
            </w:tcBorders>
          </w:tcPr>
          <w:p w14:paraId="33124225" w14:textId="77777777" w:rsidR="007212A3" w:rsidRDefault="000B66A6">
            <w:pPr>
              <w:rPr>
                <w:rFonts w:ascii="Times New Roman" w:hAnsi="Times New Roman"/>
                <w:sz w:val="20"/>
              </w:rPr>
            </w:pPr>
            <w:r>
              <w:rPr>
                <w:rFonts w:ascii="Times New Roman" w:hAnsi="Times New Roman"/>
                <w:sz w:val="20"/>
              </w:rPr>
              <w:t>Candidate uses knowledge of students, learning theory and curriculum development to plan instruction that meets curriculum goals and makes connections across the disciplines.</w:t>
            </w:r>
          </w:p>
        </w:tc>
        <w:tc>
          <w:tcPr>
            <w:tcW w:w="2964" w:type="dxa"/>
            <w:tcBorders>
              <w:top w:val="single" w:sz="6" w:space="0" w:color="000000"/>
              <w:left w:val="single" w:sz="6" w:space="0" w:color="000000"/>
              <w:bottom w:val="single" w:sz="6" w:space="0" w:color="000000"/>
              <w:right w:val="single" w:sz="6" w:space="0" w:color="000000"/>
            </w:tcBorders>
          </w:tcPr>
          <w:p w14:paraId="33124226" w14:textId="77777777" w:rsidR="007212A3" w:rsidRDefault="000B66A6">
            <w:pPr>
              <w:rPr>
                <w:rFonts w:ascii="Times New Roman" w:hAnsi="Times New Roman"/>
                <w:sz w:val="20"/>
              </w:rPr>
            </w:pPr>
            <w:r>
              <w:rPr>
                <w:rFonts w:ascii="Times New Roman" w:hAnsi="Times New Roman"/>
                <w:sz w:val="20"/>
              </w:rPr>
              <w:t>Candidate uses knowledge of students, learning theory and curriculum development to plan instruction that meets curriculum goals and makes connections across the disciplines, and is able to describe how using this knowledge supports integrated learning.</w:t>
            </w:r>
          </w:p>
        </w:tc>
      </w:tr>
      <w:tr w:rsidR="007212A3" w14:paraId="3312422F" w14:textId="77777777">
        <w:tc>
          <w:tcPr>
            <w:tcW w:w="2868" w:type="dxa"/>
            <w:tcBorders>
              <w:top w:val="single" w:sz="4" w:space="0" w:color="000000"/>
              <w:left w:val="single" w:sz="6" w:space="0" w:color="000000"/>
              <w:bottom w:val="single" w:sz="4" w:space="0" w:color="000000"/>
              <w:right w:val="single" w:sz="6" w:space="0" w:color="000000"/>
            </w:tcBorders>
          </w:tcPr>
          <w:p w14:paraId="33124228" w14:textId="77777777" w:rsidR="007212A3" w:rsidRDefault="000B66A6">
            <w:pPr>
              <w:widowControl w:val="0"/>
              <w:rPr>
                <w:rFonts w:ascii="Times New Roman" w:hAnsi="Times New Roman"/>
                <w:sz w:val="20"/>
              </w:rPr>
            </w:pPr>
            <w:r>
              <w:rPr>
                <w:rFonts w:ascii="Times New Roman" w:hAnsi="Times New Roman"/>
                <w:sz w:val="20"/>
              </w:rPr>
              <w:t>J. Plans developmentally appropriate and differentiated learning opportunities for all students</w:t>
            </w:r>
          </w:p>
          <w:p w14:paraId="33124229" w14:textId="77777777" w:rsidR="007212A3" w:rsidRDefault="007212A3">
            <w:pPr>
              <w:widowControl w:val="0"/>
              <w:rPr>
                <w:rFonts w:ascii="Times New Roman" w:hAnsi="Times New Roman"/>
                <w:sz w:val="20"/>
              </w:rPr>
            </w:pPr>
          </w:p>
          <w:p w14:paraId="3312422A" w14:textId="77777777" w:rsidR="007212A3" w:rsidRDefault="000B66A6">
            <w:pPr>
              <w:widowControl w:val="0"/>
              <w:rPr>
                <w:rFonts w:ascii="Times New Roman" w:hAnsi="Times New Roman"/>
                <w:sz w:val="20"/>
              </w:rPr>
            </w:pPr>
            <w:r>
              <w:rPr>
                <w:rFonts w:ascii="Times New Roman" w:hAnsi="Times New Roman"/>
                <w:sz w:val="20"/>
              </w:rPr>
              <w:t>3.2 Candidates understand how elementary students differ in their development and approaches to learning, and create instructional opportunities that are adapted to diverse students</w:t>
            </w:r>
          </w:p>
        </w:tc>
        <w:tc>
          <w:tcPr>
            <w:tcW w:w="2879" w:type="dxa"/>
            <w:tcBorders>
              <w:top w:val="single" w:sz="6" w:space="0" w:color="000000"/>
              <w:left w:val="single" w:sz="6" w:space="0" w:color="000000"/>
              <w:bottom w:val="single" w:sz="6" w:space="0" w:color="000000"/>
              <w:right w:val="single" w:sz="6" w:space="0" w:color="000000"/>
            </w:tcBorders>
          </w:tcPr>
          <w:p w14:paraId="3312422B" w14:textId="77777777" w:rsidR="007212A3" w:rsidRDefault="000B66A6">
            <w:pPr>
              <w:rPr>
                <w:rFonts w:ascii="Times New Roman" w:hAnsi="Times New Roman"/>
                <w:sz w:val="20"/>
              </w:rPr>
            </w:pPr>
            <w:r>
              <w:rPr>
                <w:rFonts w:ascii="Times New Roman" w:hAnsi="Times New Roman"/>
                <w:sz w:val="20"/>
              </w:rPr>
              <w:t>Candidate does not plan developmentally appropriate and differentiated learning opportunities for all students.</w:t>
            </w:r>
          </w:p>
        </w:tc>
        <w:tc>
          <w:tcPr>
            <w:tcW w:w="2969" w:type="dxa"/>
            <w:tcBorders>
              <w:top w:val="single" w:sz="6" w:space="0" w:color="000000"/>
              <w:left w:val="single" w:sz="6" w:space="0" w:color="000000"/>
              <w:bottom w:val="single" w:sz="6" w:space="0" w:color="000000"/>
              <w:right w:val="single" w:sz="6" w:space="0" w:color="000000"/>
            </w:tcBorders>
          </w:tcPr>
          <w:p w14:paraId="3312422C" w14:textId="77777777" w:rsidR="007212A3" w:rsidRDefault="000B66A6">
            <w:pPr>
              <w:rPr>
                <w:rFonts w:ascii="Times New Roman" w:hAnsi="Times New Roman"/>
                <w:sz w:val="20"/>
              </w:rPr>
            </w:pPr>
            <w:r>
              <w:rPr>
                <w:rFonts w:ascii="Times New Roman" w:hAnsi="Times New Roman"/>
                <w:sz w:val="20"/>
              </w:rPr>
              <w:t>Candidate plans developmentally appropriate, but not differentiated, learning opportunities for all students.</w:t>
            </w:r>
          </w:p>
        </w:tc>
        <w:tc>
          <w:tcPr>
            <w:tcW w:w="2883" w:type="dxa"/>
            <w:tcBorders>
              <w:top w:val="single" w:sz="6" w:space="0" w:color="000000"/>
              <w:left w:val="single" w:sz="6" w:space="0" w:color="000000"/>
              <w:bottom w:val="single" w:sz="6" w:space="0" w:color="000000"/>
              <w:right w:val="single" w:sz="6" w:space="0" w:color="000000"/>
            </w:tcBorders>
          </w:tcPr>
          <w:p w14:paraId="3312422D" w14:textId="77777777" w:rsidR="007212A3" w:rsidRDefault="000B66A6">
            <w:pPr>
              <w:rPr>
                <w:rFonts w:ascii="Times New Roman" w:hAnsi="Times New Roman"/>
                <w:sz w:val="20"/>
              </w:rPr>
            </w:pPr>
            <w:r>
              <w:rPr>
                <w:rFonts w:ascii="Times New Roman" w:hAnsi="Times New Roman"/>
                <w:sz w:val="20"/>
              </w:rPr>
              <w:t>Candidate plans developmentally appropriate and differentiated learning opportunities for all students.</w:t>
            </w:r>
          </w:p>
        </w:tc>
        <w:tc>
          <w:tcPr>
            <w:tcW w:w="2964" w:type="dxa"/>
            <w:tcBorders>
              <w:top w:val="single" w:sz="6" w:space="0" w:color="000000"/>
              <w:left w:val="single" w:sz="6" w:space="0" w:color="000000"/>
              <w:bottom w:val="single" w:sz="6" w:space="0" w:color="000000"/>
              <w:right w:val="single" w:sz="6" w:space="0" w:color="000000"/>
            </w:tcBorders>
          </w:tcPr>
          <w:p w14:paraId="3312422E" w14:textId="77777777" w:rsidR="007212A3" w:rsidRDefault="000B66A6">
            <w:pPr>
              <w:rPr>
                <w:rFonts w:ascii="Times New Roman" w:hAnsi="Times New Roman"/>
                <w:sz w:val="20"/>
              </w:rPr>
            </w:pPr>
            <w:r>
              <w:rPr>
                <w:rFonts w:ascii="Times New Roman" w:hAnsi="Times New Roman"/>
                <w:sz w:val="20"/>
              </w:rPr>
              <w:t>Candidate plans developmentally appropriate and differentiated learning opportunities for all students and explains why differentiated instruction was planned to support learning.</w:t>
            </w:r>
          </w:p>
        </w:tc>
      </w:tr>
      <w:tr w:rsidR="007212A3" w14:paraId="33124236" w14:textId="77777777">
        <w:tc>
          <w:tcPr>
            <w:tcW w:w="2868" w:type="dxa"/>
            <w:tcBorders>
              <w:top w:val="single" w:sz="4" w:space="0" w:color="000000"/>
              <w:left w:val="single" w:sz="6" w:space="0" w:color="000000"/>
              <w:bottom w:val="single" w:sz="4" w:space="0" w:color="000000"/>
              <w:right w:val="single" w:sz="6" w:space="0" w:color="000000"/>
            </w:tcBorders>
          </w:tcPr>
          <w:p w14:paraId="33124230" w14:textId="77777777" w:rsidR="007212A3" w:rsidRDefault="000B66A6">
            <w:pPr>
              <w:rPr>
                <w:rFonts w:ascii="Times New Roman" w:hAnsi="Times New Roman"/>
                <w:sz w:val="20"/>
              </w:rPr>
            </w:pPr>
            <w:r>
              <w:rPr>
                <w:rFonts w:ascii="Times New Roman" w:hAnsi="Times New Roman"/>
                <w:sz w:val="20"/>
              </w:rPr>
              <w:t>K. Reviews and uses IEPs and 504 plans to design appropriate accommodations across the curriculum</w:t>
            </w:r>
          </w:p>
          <w:p w14:paraId="33124231" w14:textId="77777777" w:rsidR="007212A3" w:rsidRDefault="007212A3">
            <w:pPr>
              <w:rPr>
                <w:rFonts w:ascii="Times New Roman" w:hAnsi="Times New Roman"/>
                <w:sz w:val="20"/>
              </w:rPr>
            </w:pPr>
          </w:p>
        </w:tc>
        <w:tc>
          <w:tcPr>
            <w:tcW w:w="2879" w:type="dxa"/>
            <w:tcBorders>
              <w:top w:val="single" w:sz="6" w:space="0" w:color="000000"/>
              <w:left w:val="single" w:sz="6" w:space="0" w:color="000000"/>
              <w:bottom w:val="single" w:sz="6" w:space="0" w:color="000000"/>
              <w:right w:val="single" w:sz="6" w:space="0" w:color="000000"/>
            </w:tcBorders>
          </w:tcPr>
          <w:p w14:paraId="33124232" w14:textId="77777777" w:rsidR="007212A3" w:rsidRDefault="000B66A6">
            <w:pPr>
              <w:rPr>
                <w:rFonts w:ascii="Times New Roman" w:hAnsi="Times New Roman"/>
                <w:sz w:val="20"/>
              </w:rPr>
            </w:pPr>
            <w:r>
              <w:rPr>
                <w:rFonts w:ascii="Times New Roman" w:hAnsi="Times New Roman"/>
                <w:sz w:val="20"/>
              </w:rPr>
              <w:t>Candidate does not review and use IEPs and 504 plans to design appropriate accommodations across the curriculum.</w:t>
            </w:r>
          </w:p>
        </w:tc>
        <w:tc>
          <w:tcPr>
            <w:tcW w:w="2969" w:type="dxa"/>
            <w:tcBorders>
              <w:top w:val="single" w:sz="6" w:space="0" w:color="000000"/>
              <w:left w:val="single" w:sz="6" w:space="0" w:color="000000"/>
              <w:bottom w:val="single" w:sz="6" w:space="0" w:color="000000"/>
              <w:right w:val="single" w:sz="6" w:space="0" w:color="000000"/>
            </w:tcBorders>
          </w:tcPr>
          <w:p w14:paraId="33124233" w14:textId="77777777" w:rsidR="007212A3" w:rsidRDefault="000B66A6">
            <w:pPr>
              <w:rPr>
                <w:rFonts w:ascii="Times New Roman" w:hAnsi="Times New Roman"/>
                <w:sz w:val="20"/>
              </w:rPr>
            </w:pPr>
            <w:r>
              <w:rPr>
                <w:rFonts w:ascii="Times New Roman" w:hAnsi="Times New Roman"/>
                <w:sz w:val="20"/>
              </w:rPr>
              <w:t>Candidate reviews IEPs and 504 plans but does not use these plans to design appropriate accommodations across the curriculum.</w:t>
            </w:r>
          </w:p>
        </w:tc>
        <w:tc>
          <w:tcPr>
            <w:tcW w:w="2883" w:type="dxa"/>
            <w:tcBorders>
              <w:top w:val="single" w:sz="6" w:space="0" w:color="000000"/>
              <w:left w:val="single" w:sz="6" w:space="0" w:color="000000"/>
              <w:bottom w:val="single" w:sz="6" w:space="0" w:color="000000"/>
              <w:right w:val="single" w:sz="6" w:space="0" w:color="000000"/>
            </w:tcBorders>
          </w:tcPr>
          <w:p w14:paraId="33124234" w14:textId="77777777" w:rsidR="007212A3" w:rsidRDefault="000B66A6">
            <w:pPr>
              <w:rPr>
                <w:rFonts w:ascii="Times New Roman" w:hAnsi="Times New Roman"/>
                <w:sz w:val="20"/>
              </w:rPr>
            </w:pPr>
            <w:r>
              <w:rPr>
                <w:rFonts w:ascii="Times New Roman" w:hAnsi="Times New Roman"/>
                <w:sz w:val="20"/>
              </w:rPr>
              <w:t>Candidate reviews and uses IEPs and 504 plans to design appropriate accommodations across the curriculum.</w:t>
            </w:r>
          </w:p>
        </w:tc>
        <w:tc>
          <w:tcPr>
            <w:tcW w:w="2964" w:type="dxa"/>
            <w:tcBorders>
              <w:top w:val="single" w:sz="6" w:space="0" w:color="000000"/>
              <w:left w:val="single" w:sz="6" w:space="0" w:color="000000"/>
              <w:bottom w:val="single" w:sz="6" w:space="0" w:color="000000"/>
              <w:right w:val="single" w:sz="6" w:space="0" w:color="000000"/>
            </w:tcBorders>
          </w:tcPr>
          <w:p w14:paraId="33124235" w14:textId="77777777" w:rsidR="007212A3" w:rsidRDefault="000B66A6">
            <w:pPr>
              <w:rPr>
                <w:rFonts w:ascii="Times New Roman" w:hAnsi="Times New Roman"/>
                <w:sz w:val="20"/>
              </w:rPr>
            </w:pPr>
            <w:r>
              <w:rPr>
                <w:rFonts w:ascii="Times New Roman" w:hAnsi="Times New Roman"/>
                <w:sz w:val="20"/>
              </w:rPr>
              <w:t>Candidate reviews and uses IEPs and 504 plans to design appropriate accommodations across the curriculum and is able to describe the impact these accommodations have on learning.</w:t>
            </w:r>
          </w:p>
        </w:tc>
      </w:tr>
      <w:tr w:rsidR="007212A3" w14:paraId="3312423E" w14:textId="77777777">
        <w:tc>
          <w:tcPr>
            <w:tcW w:w="2868" w:type="dxa"/>
            <w:tcBorders>
              <w:top w:val="single" w:sz="4" w:space="0" w:color="000000"/>
              <w:left w:val="single" w:sz="6" w:space="0" w:color="000000"/>
              <w:bottom w:val="single" w:sz="4" w:space="0" w:color="000000"/>
              <w:right w:val="single" w:sz="6" w:space="0" w:color="000000"/>
            </w:tcBorders>
          </w:tcPr>
          <w:p w14:paraId="33124237" w14:textId="77777777" w:rsidR="007212A3" w:rsidRDefault="000B66A6">
            <w:pPr>
              <w:rPr>
                <w:rFonts w:ascii="Times New Roman" w:hAnsi="Times New Roman"/>
                <w:sz w:val="20"/>
                <w:highlight w:val="yellow"/>
              </w:rPr>
            </w:pPr>
            <w:r>
              <w:rPr>
                <w:rFonts w:ascii="Times New Roman" w:hAnsi="Times New Roman"/>
                <w:sz w:val="20"/>
              </w:rPr>
              <w:t>L. Uses multiple formal and informal assessment strategies to plan instruction</w:t>
            </w:r>
          </w:p>
          <w:p w14:paraId="33124238" w14:textId="77777777" w:rsidR="007212A3" w:rsidRDefault="007212A3">
            <w:pPr>
              <w:rPr>
                <w:rFonts w:ascii="Times New Roman" w:hAnsi="Times New Roman"/>
                <w:sz w:val="20"/>
                <w:highlight w:val="yellow"/>
              </w:rPr>
            </w:pPr>
          </w:p>
          <w:p w14:paraId="33124239" w14:textId="77777777" w:rsidR="007212A3" w:rsidRDefault="000B66A6">
            <w:pPr>
              <w:rPr>
                <w:rFonts w:ascii="Times New Roman" w:hAnsi="Times New Roman"/>
                <w:sz w:val="20"/>
                <w:highlight w:val="yellow"/>
              </w:rPr>
            </w:pPr>
            <w:r>
              <w:rPr>
                <w:rFonts w:ascii="Times New Roman" w:hAnsi="Times New Roman"/>
                <w:sz w:val="20"/>
              </w:rPr>
              <w:t xml:space="preserve">4.0 Assessment for instruction—Candidates know, understand, and use formal and informal assessment strategies to plan, evaluate and strengthen instruction that will promote continuous intellectual, social, </w:t>
            </w:r>
            <w:r>
              <w:rPr>
                <w:rFonts w:ascii="Times New Roman" w:hAnsi="Times New Roman"/>
                <w:sz w:val="20"/>
              </w:rPr>
              <w:lastRenderedPageBreak/>
              <w:t>emotional, and physical development of each elementary student.</w:t>
            </w:r>
          </w:p>
        </w:tc>
        <w:tc>
          <w:tcPr>
            <w:tcW w:w="2879" w:type="dxa"/>
            <w:tcBorders>
              <w:top w:val="single" w:sz="6" w:space="0" w:color="000000"/>
              <w:left w:val="single" w:sz="6" w:space="0" w:color="000000"/>
              <w:bottom w:val="single" w:sz="6" w:space="0" w:color="000000"/>
              <w:right w:val="single" w:sz="6" w:space="0" w:color="000000"/>
            </w:tcBorders>
          </w:tcPr>
          <w:p w14:paraId="3312423A" w14:textId="77777777" w:rsidR="007212A3" w:rsidRDefault="000B66A6">
            <w:pPr>
              <w:rPr>
                <w:rFonts w:ascii="Times New Roman" w:hAnsi="Times New Roman"/>
                <w:sz w:val="20"/>
              </w:rPr>
            </w:pPr>
            <w:r>
              <w:rPr>
                <w:rFonts w:ascii="Times New Roman" w:hAnsi="Times New Roman"/>
                <w:sz w:val="20"/>
              </w:rPr>
              <w:lastRenderedPageBreak/>
              <w:t>Candidate uses one formal or one informal assessment strategy to plan instruction for all students.</w:t>
            </w:r>
          </w:p>
        </w:tc>
        <w:tc>
          <w:tcPr>
            <w:tcW w:w="2969" w:type="dxa"/>
            <w:tcBorders>
              <w:top w:val="single" w:sz="6" w:space="0" w:color="000000"/>
              <w:left w:val="single" w:sz="6" w:space="0" w:color="000000"/>
              <w:bottom w:val="single" w:sz="6" w:space="0" w:color="000000"/>
              <w:right w:val="single" w:sz="6" w:space="0" w:color="000000"/>
            </w:tcBorders>
          </w:tcPr>
          <w:p w14:paraId="3312423B" w14:textId="77777777" w:rsidR="007212A3" w:rsidRDefault="000B66A6">
            <w:pPr>
              <w:rPr>
                <w:rFonts w:ascii="Times New Roman" w:hAnsi="Times New Roman"/>
                <w:sz w:val="20"/>
              </w:rPr>
            </w:pPr>
            <w:r>
              <w:rPr>
                <w:rFonts w:ascii="Times New Roman" w:hAnsi="Times New Roman"/>
                <w:sz w:val="20"/>
              </w:rPr>
              <w:t>Candidate uses one formal and one informal assessment strategy to plan instruction.</w:t>
            </w:r>
          </w:p>
        </w:tc>
        <w:tc>
          <w:tcPr>
            <w:tcW w:w="2883" w:type="dxa"/>
            <w:tcBorders>
              <w:top w:val="single" w:sz="6" w:space="0" w:color="000000"/>
              <w:left w:val="single" w:sz="6" w:space="0" w:color="000000"/>
              <w:bottom w:val="single" w:sz="6" w:space="0" w:color="000000"/>
              <w:right w:val="single" w:sz="6" w:space="0" w:color="000000"/>
            </w:tcBorders>
          </w:tcPr>
          <w:p w14:paraId="3312423C" w14:textId="77777777" w:rsidR="007212A3" w:rsidRDefault="000B66A6">
            <w:pPr>
              <w:rPr>
                <w:rFonts w:ascii="Times New Roman" w:hAnsi="Times New Roman"/>
                <w:sz w:val="20"/>
              </w:rPr>
            </w:pPr>
            <w:r>
              <w:rPr>
                <w:rFonts w:ascii="Times New Roman" w:hAnsi="Times New Roman"/>
                <w:sz w:val="20"/>
              </w:rPr>
              <w:t>Candidate uses multiple formal and informal assessment strategies to plan instruction that promotes the continuous intellectual, social, emotional, and physical development of all students.</w:t>
            </w:r>
          </w:p>
        </w:tc>
        <w:tc>
          <w:tcPr>
            <w:tcW w:w="2964" w:type="dxa"/>
            <w:tcBorders>
              <w:top w:val="single" w:sz="6" w:space="0" w:color="000000"/>
              <w:left w:val="single" w:sz="6" w:space="0" w:color="000000"/>
              <w:bottom w:val="single" w:sz="6" w:space="0" w:color="000000"/>
              <w:right w:val="single" w:sz="6" w:space="0" w:color="000000"/>
            </w:tcBorders>
          </w:tcPr>
          <w:p w14:paraId="3312423D" w14:textId="77777777" w:rsidR="007212A3" w:rsidRDefault="000B66A6">
            <w:pPr>
              <w:rPr>
                <w:rFonts w:ascii="Times New Roman" w:hAnsi="Times New Roman"/>
                <w:sz w:val="20"/>
              </w:rPr>
            </w:pPr>
            <w:r>
              <w:rPr>
                <w:rFonts w:ascii="Times New Roman" w:hAnsi="Times New Roman"/>
                <w:sz w:val="20"/>
              </w:rPr>
              <w:t>Candidate uses multiple formal and informal assessment strategies to plan instruction that promotes the continuous intellectual, social, emotional, and physical development of all students and explains why using multiple forms of assessment strategies is important when planning.</w:t>
            </w:r>
          </w:p>
        </w:tc>
      </w:tr>
    </w:tbl>
    <w:p w14:paraId="3312423F" w14:textId="77777777" w:rsidR="007212A3" w:rsidRDefault="000B66A6">
      <w:pPr>
        <w:rPr>
          <w:rFonts w:ascii="Times New Roman" w:hAnsi="Times New Roman"/>
          <w:sz w:val="20"/>
        </w:rPr>
      </w:pPr>
      <w:r>
        <w:rPr>
          <w:rFonts w:ascii="Times New Roman" w:hAnsi="Times New Roman"/>
          <w:sz w:val="20"/>
        </w:rPr>
        <w:t xml:space="preserve"> </w:t>
      </w:r>
    </w:p>
    <w:tbl>
      <w:tblPr>
        <w:tblStyle w:val="a0"/>
        <w:tblW w:w="14563" w:type="dxa"/>
        <w:tblLayout w:type="fixed"/>
        <w:tblLook w:val="0000" w:firstRow="0" w:lastRow="0" w:firstColumn="0" w:lastColumn="0" w:noHBand="0" w:noVBand="0"/>
      </w:tblPr>
      <w:tblGrid>
        <w:gridCol w:w="2868"/>
        <w:gridCol w:w="2879"/>
        <w:gridCol w:w="2969"/>
        <w:gridCol w:w="2883"/>
        <w:gridCol w:w="2964"/>
      </w:tblGrid>
      <w:tr w:rsidR="007212A3" w14:paraId="33124249" w14:textId="77777777">
        <w:trPr>
          <w:trHeight w:val="318"/>
        </w:trPr>
        <w:tc>
          <w:tcPr>
            <w:tcW w:w="2868" w:type="dxa"/>
            <w:tcBorders>
              <w:top w:val="single" w:sz="6" w:space="0" w:color="000000"/>
              <w:left w:val="single" w:sz="6" w:space="0" w:color="000000"/>
              <w:bottom w:val="single" w:sz="8" w:space="0" w:color="000000"/>
              <w:right w:val="single" w:sz="6" w:space="0" w:color="000000"/>
            </w:tcBorders>
            <w:shd w:val="clear" w:color="auto" w:fill="DFDFDF"/>
          </w:tcPr>
          <w:p w14:paraId="33124240" w14:textId="77777777" w:rsidR="007212A3" w:rsidRDefault="000B66A6">
            <w:p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 w:val="20"/>
              </w:rPr>
            </w:pPr>
            <w:r>
              <w:rPr>
                <w:rFonts w:ascii="Times New Roman" w:hAnsi="Times New Roman"/>
                <w:b/>
                <w:sz w:val="20"/>
              </w:rPr>
              <w:t xml:space="preserve">CLASSROOM ENVIRONMENT    </w:t>
            </w:r>
          </w:p>
        </w:tc>
        <w:tc>
          <w:tcPr>
            <w:tcW w:w="2879" w:type="dxa"/>
            <w:tcBorders>
              <w:top w:val="single" w:sz="6" w:space="0" w:color="000000"/>
              <w:left w:val="single" w:sz="6" w:space="0" w:color="000000"/>
              <w:bottom w:val="single" w:sz="8" w:space="0" w:color="000000"/>
              <w:right w:val="single" w:sz="6" w:space="0" w:color="000000"/>
            </w:tcBorders>
            <w:shd w:val="clear" w:color="auto" w:fill="DFDFDF"/>
          </w:tcPr>
          <w:p w14:paraId="33124241" w14:textId="77777777" w:rsidR="007212A3" w:rsidRDefault="000B66A6">
            <w:pPr>
              <w:jc w:val="center"/>
              <w:rPr>
                <w:rFonts w:ascii="Times New Roman" w:hAnsi="Times New Roman"/>
                <w:b/>
                <w:sz w:val="20"/>
              </w:rPr>
            </w:pPr>
            <w:r>
              <w:rPr>
                <w:rFonts w:ascii="Times New Roman" w:hAnsi="Times New Roman"/>
                <w:b/>
                <w:sz w:val="20"/>
              </w:rPr>
              <w:t>Does Not Meet Standard</w:t>
            </w:r>
          </w:p>
          <w:p w14:paraId="33124242" w14:textId="77777777" w:rsidR="007212A3" w:rsidRDefault="000B66A6">
            <w:pPr>
              <w:ind w:left="11" w:right="-80"/>
              <w:jc w:val="center"/>
              <w:rPr>
                <w:rFonts w:ascii="Times New Roman" w:hAnsi="Times New Roman"/>
                <w:b/>
                <w:sz w:val="20"/>
              </w:rPr>
            </w:pPr>
            <w:r>
              <w:rPr>
                <w:rFonts w:ascii="Times New Roman" w:hAnsi="Times New Roman"/>
                <w:b/>
                <w:sz w:val="20"/>
              </w:rPr>
              <w:t>(1)</w:t>
            </w:r>
          </w:p>
        </w:tc>
        <w:tc>
          <w:tcPr>
            <w:tcW w:w="2969" w:type="dxa"/>
            <w:tcBorders>
              <w:top w:val="single" w:sz="6" w:space="0" w:color="000000"/>
              <w:left w:val="single" w:sz="6" w:space="0" w:color="000000"/>
              <w:bottom w:val="single" w:sz="8" w:space="0" w:color="000000"/>
              <w:right w:val="single" w:sz="6" w:space="0" w:color="000000"/>
            </w:tcBorders>
            <w:shd w:val="clear" w:color="auto" w:fill="DFDFDF"/>
          </w:tcPr>
          <w:p w14:paraId="33124243" w14:textId="77777777" w:rsidR="007212A3" w:rsidRDefault="000B66A6">
            <w:pPr>
              <w:jc w:val="center"/>
              <w:rPr>
                <w:rFonts w:ascii="Times New Roman" w:hAnsi="Times New Roman"/>
                <w:b/>
                <w:sz w:val="20"/>
              </w:rPr>
            </w:pPr>
            <w:r>
              <w:rPr>
                <w:rFonts w:ascii="Times New Roman" w:hAnsi="Times New Roman"/>
                <w:b/>
                <w:sz w:val="20"/>
              </w:rPr>
              <w:t xml:space="preserve">Progress Toward Meeting Standard </w:t>
            </w:r>
          </w:p>
          <w:p w14:paraId="33124244" w14:textId="77777777" w:rsidR="007212A3" w:rsidRDefault="000B66A6">
            <w:pPr>
              <w:jc w:val="center"/>
              <w:rPr>
                <w:rFonts w:ascii="Times New Roman" w:hAnsi="Times New Roman"/>
                <w:b/>
                <w:sz w:val="20"/>
              </w:rPr>
            </w:pPr>
            <w:r>
              <w:rPr>
                <w:rFonts w:ascii="Times New Roman" w:hAnsi="Times New Roman"/>
                <w:b/>
                <w:sz w:val="20"/>
              </w:rPr>
              <w:t>(2)</w:t>
            </w:r>
          </w:p>
        </w:tc>
        <w:tc>
          <w:tcPr>
            <w:tcW w:w="2883" w:type="dxa"/>
            <w:tcBorders>
              <w:top w:val="single" w:sz="6" w:space="0" w:color="000000"/>
              <w:left w:val="single" w:sz="6" w:space="0" w:color="000000"/>
              <w:bottom w:val="single" w:sz="8" w:space="0" w:color="000000"/>
              <w:right w:val="single" w:sz="6" w:space="0" w:color="000000"/>
            </w:tcBorders>
            <w:shd w:val="clear" w:color="auto" w:fill="DFDFDF"/>
          </w:tcPr>
          <w:p w14:paraId="33124245" w14:textId="77777777" w:rsidR="007212A3" w:rsidRDefault="000B66A6">
            <w:pPr>
              <w:jc w:val="center"/>
              <w:rPr>
                <w:rFonts w:ascii="Times New Roman" w:hAnsi="Times New Roman"/>
                <w:b/>
                <w:sz w:val="20"/>
              </w:rPr>
            </w:pPr>
            <w:r>
              <w:rPr>
                <w:rFonts w:ascii="Times New Roman" w:hAnsi="Times New Roman"/>
                <w:b/>
                <w:sz w:val="20"/>
              </w:rPr>
              <w:t>Meets Standard</w:t>
            </w:r>
          </w:p>
          <w:p w14:paraId="33124246" w14:textId="77777777" w:rsidR="007212A3" w:rsidRDefault="000B66A6">
            <w:pPr>
              <w:jc w:val="center"/>
              <w:rPr>
                <w:rFonts w:ascii="Times New Roman" w:hAnsi="Times New Roman"/>
                <w:b/>
                <w:sz w:val="20"/>
              </w:rPr>
            </w:pPr>
            <w:r>
              <w:rPr>
                <w:rFonts w:ascii="Times New Roman" w:hAnsi="Times New Roman"/>
                <w:b/>
                <w:sz w:val="20"/>
              </w:rPr>
              <w:t>(3)</w:t>
            </w:r>
          </w:p>
        </w:tc>
        <w:tc>
          <w:tcPr>
            <w:tcW w:w="2964" w:type="dxa"/>
            <w:tcBorders>
              <w:top w:val="single" w:sz="6" w:space="0" w:color="000000"/>
              <w:left w:val="single" w:sz="6" w:space="0" w:color="000000"/>
              <w:bottom w:val="single" w:sz="8" w:space="0" w:color="000000"/>
              <w:right w:val="single" w:sz="6" w:space="0" w:color="000000"/>
            </w:tcBorders>
            <w:shd w:val="clear" w:color="auto" w:fill="DFDFDF"/>
          </w:tcPr>
          <w:p w14:paraId="33124247" w14:textId="77777777" w:rsidR="007212A3" w:rsidRDefault="000B66A6">
            <w:pPr>
              <w:jc w:val="center"/>
              <w:rPr>
                <w:rFonts w:ascii="Times New Roman" w:hAnsi="Times New Roman"/>
                <w:b/>
                <w:sz w:val="20"/>
              </w:rPr>
            </w:pPr>
            <w:r>
              <w:rPr>
                <w:rFonts w:ascii="Times New Roman" w:hAnsi="Times New Roman"/>
                <w:b/>
                <w:sz w:val="20"/>
              </w:rPr>
              <w:t>Exceeds Standard</w:t>
            </w:r>
          </w:p>
          <w:p w14:paraId="33124248" w14:textId="77777777" w:rsidR="007212A3" w:rsidRDefault="000B66A6">
            <w:pPr>
              <w:jc w:val="center"/>
              <w:rPr>
                <w:rFonts w:ascii="Times New Roman" w:hAnsi="Times New Roman"/>
                <w:b/>
                <w:sz w:val="20"/>
              </w:rPr>
            </w:pPr>
            <w:r>
              <w:rPr>
                <w:rFonts w:ascii="Times New Roman" w:hAnsi="Times New Roman"/>
                <w:b/>
                <w:sz w:val="20"/>
              </w:rPr>
              <w:t>(4)</w:t>
            </w:r>
          </w:p>
        </w:tc>
      </w:tr>
      <w:tr w:rsidR="007212A3" w14:paraId="3312424C" w14:textId="77777777">
        <w:trPr>
          <w:trHeight w:val="318"/>
        </w:trPr>
        <w:tc>
          <w:tcPr>
            <w:tcW w:w="14563" w:type="dxa"/>
            <w:gridSpan w:val="5"/>
            <w:tcBorders>
              <w:top w:val="single" w:sz="6" w:space="0" w:color="000000"/>
              <w:left w:val="single" w:sz="6" w:space="0" w:color="000000"/>
              <w:bottom w:val="single" w:sz="8" w:space="0" w:color="000000"/>
              <w:right w:val="single" w:sz="6" w:space="0" w:color="000000"/>
            </w:tcBorders>
          </w:tcPr>
          <w:p w14:paraId="3312424A" w14:textId="77777777" w:rsidR="007212A3" w:rsidRDefault="000B66A6">
            <w:pPr>
              <w:jc w:val="center"/>
              <w:rPr>
                <w:rFonts w:ascii="Times New Roman" w:hAnsi="Times New Roman"/>
                <w:b/>
                <w:sz w:val="20"/>
              </w:rPr>
            </w:pPr>
            <w:r>
              <w:rPr>
                <w:rFonts w:ascii="Times New Roman" w:hAnsi="Times New Roman"/>
                <w:b/>
                <w:sz w:val="20"/>
              </w:rPr>
              <w:t>Sources of evidence could include class observations, reflections, post-observation conferences</w:t>
            </w:r>
          </w:p>
          <w:p w14:paraId="3312424B" w14:textId="77777777" w:rsidR="007212A3" w:rsidRDefault="007212A3">
            <w:pPr>
              <w:jc w:val="center"/>
              <w:rPr>
                <w:rFonts w:ascii="Times New Roman" w:hAnsi="Times New Roman"/>
                <w:b/>
                <w:sz w:val="20"/>
              </w:rPr>
            </w:pPr>
          </w:p>
        </w:tc>
      </w:tr>
      <w:tr w:rsidR="007212A3" w14:paraId="33124254" w14:textId="77777777">
        <w:trPr>
          <w:trHeight w:val="192"/>
        </w:trPr>
        <w:tc>
          <w:tcPr>
            <w:tcW w:w="2868" w:type="dxa"/>
            <w:tcBorders>
              <w:top w:val="single" w:sz="8" w:space="0" w:color="000000"/>
              <w:left w:val="single" w:sz="6" w:space="0" w:color="000000"/>
              <w:bottom w:val="single" w:sz="4" w:space="0" w:color="000000"/>
              <w:right w:val="single" w:sz="6" w:space="0" w:color="000000"/>
            </w:tcBorders>
          </w:tcPr>
          <w:p w14:paraId="3312424D" w14:textId="77777777" w:rsidR="007212A3" w:rsidRDefault="000B66A6">
            <w:pPr>
              <w:widowControl w:val="0"/>
              <w:rPr>
                <w:rFonts w:ascii="Times New Roman" w:hAnsi="Times New Roman"/>
                <w:sz w:val="20"/>
              </w:rPr>
            </w:pPr>
            <w:r>
              <w:rPr>
                <w:rFonts w:ascii="Times New Roman" w:hAnsi="Times New Roman"/>
                <w:sz w:val="20"/>
              </w:rPr>
              <w:t>A. Uses a range of effective classroom management strategies</w:t>
            </w:r>
          </w:p>
          <w:p w14:paraId="3312424E" w14:textId="77777777" w:rsidR="007212A3" w:rsidRDefault="007212A3">
            <w:pPr>
              <w:widowControl w:val="0"/>
              <w:rPr>
                <w:rFonts w:ascii="Times New Roman" w:hAnsi="Times New Roman"/>
                <w:sz w:val="20"/>
              </w:rPr>
            </w:pPr>
          </w:p>
          <w:p w14:paraId="3312424F" w14:textId="77777777" w:rsidR="007212A3" w:rsidRDefault="000B66A6">
            <w:pPr>
              <w:widowControl w:val="0"/>
              <w:rPr>
                <w:rFonts w:ascii="Times New Roman" w:hAnsi="Times New Roman"/>
                <w:sz w:val="20"/>
                <w:highlight w:val="red"/>
              </w:rPr>
            </w:pPr>
            <w:r>
              <w:rPr>
                <w:rFonts w:ascii="Times New Roman" w:hAnsi="Times New Roman"/>
                <w:sz w:val="20"/>
              </w:rPr>
              <w:t>3.4 Active engagement in learning—Candidates use their knowledge and understanding of individual and group motivation and behavior among students at the K-6 level to foster active engagement in learning, self-motivation, and positive social interaction and to create supportive learning environments</w:t>
            </w:r>
          </w:p>
        </w:tc>
        <w:tc>
          <w:tcPr>
            <w:tcW w:w="2879" w:type="dxa"/>
            <w:tcBorders>
              <w:top w:val="single" w:sz="8" w:space="0" w:color="000000"/>
              <w:left w:val="single" w:sz="6" w:space="0" w:color="000000"/>
              <w:bottom w:val="single" w:sz="6" w:space="0" w:color="000000"/>
              <w:right w:val="single" w:sz="6" w:space="0" w:color="000000"/>
            </w:tcBorders>
          </w:tcPr>
          <w:p w14:paraId="33124250" w14:textId="77777777" w:rsidR="007212A3" w:rsidRDefault="000B66A6">
            <w:pPr>
              <w:rPr>
                <w:rFonts w:ascii="Times New Roman" w:hAnsi="Times New Roman"/>
                <w:sz w:val="20"/>
              </w:rPr>
            </w:pPr>
            <w:r>
              <w:rPr>
                <w:rFonts w:ascii="Times New Roman" w:hAnsi="Times New Roman"/>
                <w:sz w:val="20"/>
              </w:rPr>
              <w:t>Candidate does not use effective classroom management strategies to foster active engagement in learning, self-motivation and positive social interactions and to create a supportive learning environment.</w:t>
            </w:r>
          </w:p>
        </w:tc>
        <w:tc>
          <w:tcPr>
            <w:tcW w:w="2969" w:type="dxa"/>
            <w:tcBorders>
              <w:top w:val="single" w:sz="8" w:space="0" w:color="000000"/>
              <w:left w:val="single" w:sz="6" w:space="0" w:color="000000"/>
              <w:bottom w:val="single" w:sz="6" w:space="0" w:color="000000"/>
              <w:right w:val="single" w:sz="6" w:space="0" w:color="000000"/>
            </w:tcBorders>
          </w:tcPr>
          <w:p w14:paraId="33124251" w14:textId="77777777" w:rsidR="007212A3" w:rsidRDefault="000B66A6">
            <w:pPr>
              <w:rPr>
                <w:rFonts w:ascii="Times New Roman" w:hAnsi="Times New Roman"/>
                <w:sz w:val="20"/>
              </w:rPr>
            </w:pPr>
            <w:r>
              <w:rPr>
                <w:rFonts w:ascii="Times New Roman" w:hAnsi="Times New Roman"/>
                <w:sz w:val="20"/>
              </w:rPr>
              <w:t>Candidate uses classroom management strategies that are not always effective, given the situation, to foster active engagement in learning, self-motivation and positive social interactions and to create a supportive learning environment.</w:t>
            </w:r>
          </w:p>
        </w:tc>
        <w:tc>
          <w:tcPr>
            <w:tcW w:w="2883" w:type="dxa"/>
            <w:tcBorders>
              <w:top w:val="single" w:sz="8" w:space="0" w:color="000000"/>
              <w:left w:val="single" w:sz="6" w:space="0" w:color="000000"/>
              <w:bottom w:val="single" w:sz="6" w:space="0" w:color="000000"/>
              <w:right w:val="single" w:sz="6" w:space="0" w:color="000000"/>
            </w:tcBorders>
          </w:tcPr>
          <w:p w14:paraId="33124252" w14:textId="77777777" w:rsidR="007212A3" w:rsidRDefault="000B66A6">
            <w:pPr>
              <w:rPr>
                <w:rFonts w:ascii="Times New Roman" w:hAnsi="Times New Roman"/>
                <w:sz w:val="20"/>
              </w:rPr>
            </w:pPr>
            <w:r>
              <w:rPr>
                <w:rFonts w:ascii="Times New Roman" w:hAnsi="Times New Roman"/>
                <w:sz w:val="20"/>
              </w:rPr>
              <w:t>Candidate uses a range of effective classroom management strategies to foster active engagement in learning, self-motivation and positive social interactions and to create a supportive learning environment.</w:t>
            </w:r>
          </w:p>
        </w:tc>
        <w:tc>
          <w:tcPr>
            <w:tcW w:w="2964" w:type="dxa"/>
            <w:tcBorders>
              <w:top w:val="single" w:sz="8" w:space="0" w:color="000000"/>
              <w:left w:val="single" w:sz="6" w:space="0" w:color="000000"/>
              <w:bottom w:val="single" w:sz="6" w:space="0" w:color="000000"/>
              <w:right w:val="single" w:sz="6" w:space="0" w:color="000000"/>
            </w:tcBorders>
          </w:tcPr>
          <w:p w14:paraId="33124253" w14:textId="77777777" w:rsidR="007212A3" w:rsidRDefault="000B66A6">
            <w:pPr>
              <w:rPr>
                <w:rFonts w:ascii="Times New Roman" w:hAnsi="Times New Roman"/>
                <w:sz w:val="20"/>
              </w:rPr>
            </w:pPr>
            <w:r>
              <w:rPr>
                <w:rFonts w:ascii="Times New Roman" w:hAnsi="Times New Roman"/>
                <w:sz w:val="20"/>
              </w:rPr>
              <w:t>Candidate uses a range of effective classroom management strategies to foster active engagement in learning, self-motivation and positive social interactions and to create a supportive learning environment and is able to explain why different strategies were used.</w:t>
            </w:r>
          </w:p>
        </w:tc>
      </w:tr>
      <w:tr w:rsidR="007212A3" w14:paraId="3312425A" w14:textId="77777777">
        <w:trPr>
          <w:trHeight w:val="192"/>
        </w:trPr>
        <w:tc>
          <w:tcPr>
            <w:tcW w:w="2868" w:type="dxa"/>
            <w:tcBorders>
              <w:top w:val="single" w:sz="4" w:space="0" w:color="000000"/>
              <w:left w:val="single" w:sz="6" w:space="0" w:color="000000"/>
              <w:bottom w:val="single" w:sz="4" w:space="0" w:color="000000"/>
              <w:right w:val="single" w:sz="6" w:space="0" w:color="000000"/>
            </w:tcBorders>
          </w:tcPr>
          <w:p w14:paraId="33124255" w14:textId="77777777" w:rsidR="007212A3" w:rsidRDefault="000B66A6">
            <w:pPr>
              <w:widowControl w:val="0"/>
              <w:pBdr>
                <w:top w:val="nil"/>
                <w:left w:val="nil"/>
                <w:bottom w:val="nil"/>
                <w:right w:val="nil"/>
                <w:between w:val="nil"/>
              </w:pBdr>
              <w:rPr>
                <w:rFonts w:ascii="Times New Roman" w:hAnsi="Times New Roman"/>
                <w:sz w:val="20"/>
              </w:rPr>
            </w:pPr>
            <w:r>
              <w:rPr>
                <w:rFonts w:ascii="Times New Roman" w:hAnsi="Times New Roman"/>
                <w:sz w:val="20"/>
              </w:rPr>
              <w:t>B. Is aware when students are off-task and uses reminding, redirecting and reinforcing language to ensure on-task behavior</w:t>
            </w:r>
          </w:p>
        </w:tc>
        <w:tc>
          <w:tcPr>
            <w:tcW w:w="2879" w:type="dxa"/>
            <w:tcBorders>
              <w:top w:val="single" w:sz="6" w:space="0" w:color="000000"/>
              <w:left w:val="single" w:sz="6" w:space="0" w:color="000000"/>
              <w:bottom w:val="single" w:sz="6" w:space="0" w:color="000000"/>
              <w:right w:val="single" w:sz="6" w:space="0" w:color="000000"/>
            </w:tcBorders>
          </w:tcPr>
          <w:p w14:paraId="33124256" w14:textId="77777777" w:rsidR="007212A3" w:rsidRDefault="000B66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0"/>
              </w:rPr>
            </w:pPr>
            <w:r>
              <w:rPr>
                <w:rFonts w:ascii="Times New Roman" w:hAnsi="Times New Roman"/>
                <w:sz w:val="20"/>
              </w:rPr>
              <w:t>Candidate is not aware when students are off-task.</w:t>
            </w:r>
          </w:p>
        </w:tc>
        <w:tc>
          <w:tcPr>
            <w:tcW w:w="2969" w:type="dxa"/>
            <w:tcBorders>
              <w:top w:val="single" w:sz="6" w:space="0" w:color="000000"/>
              <w:left w:val="single" w:sz="6" w:space="0" w:color="000000"/>
              <w:bottom w:val="single" w:sz="6" w:space="0" w:color="000000"/>
              <w:right w:val="single" w:sz="6" w:space="0" w:color="000000"/>
            </w:tcBorders>
          </w:tcPr>
          <w:p w14:paraId="33124257" w14:textId="77777777" w:rsidR="007212A3" w:rsidRDefault="000B66A6">
            <w:pPr>
              <w:rPr>
                <w:rFonts w:ascii="Times New Roman" w:hAnsi="Times New Roman"/>
                <w:sz w:val="20"/>
              </w:rPr>
            </w:pPr>
            <w:r>
              <w:rPr>
                <w:rFonts w:ascii="Times New Roman" w:hAnsi="Times New Roman"/>
                <w:sz w:val="20"/>
              </w:rPr>
              <w:t>Candidate is aware when students are off-task but does not use reminding, redirecting and reinforcing language to ensure on-task behavior.</w:t>
            </w:r>
          </w:p>
        </w:tc>
        <w:tc>
          <w:tcPr>
            <w:tcW w:w="2883" w:type="dxa"/>
            <w:tcBorders>
              <w:top w:val="single" w:sz="6" w:space="0" w:color="000000"/>
              <w:left w:val="single" w:sz="6" w:space="0" w:color="000000"/>
              <w:bottom w:val="single" w:sz="6" w:space="0" w:color="000000"/>
              <w:right w:val="single" w:sz="6" w:space="0" w:color="000000"/>
            </w:tcBorders>
          </w:tcPr>
          <w:p w14:paraId="33124258" w14:textId="77777777" w:rsidR="007212A3" w:rsidRDefault="000B66A6">
            <w:pPr>
              <w:rPr>
                <w:rFonts w:ascii="Times New Roman" w:hAnsi="Times New Roman"/>
                <w:sz w:val="20"/>
              </w:rPr>
            </w:pPr>
            <w:r>
              <w:rPr>
                <w:rFonts w:ascii="Times New Roman" w:hAnsi="Times New Roman"/>
                <w:sz w:val="20"/>
              </w:rPr>
              <w:t>Candidate is aware when students are off-task and uses reminding, redirecting and reinforcing language to ensure on-task behavior.</w:t>
            </w:r>
          </w:p>
        </w:tc>
        <w:tc>
          <w:tcPr>
            <w:tcW w:w="2964" w:type="dxa"/>
            <w:tcBorders>
              <w:top w:val="single" w:sz="6" w:space="0" w:color="000000"/>
              <w:left w:val="single" w:sz="6" w:space="0" w:color="000000"/>
              <w:bottom w:val="single" w:sz="6" w:space="0" w:color="000000"/>
              <w:right w:val="single" w:sz="6" w:space="0" w:color="000000"/>
            </w:tcBorders>
          </w:tcPr>
          <w:p w14:paraId="33124259" w14:textId="77777777" w:rsidR="007212A3" w:rsidRDefault="000B66A6">
            <w:pPr>
              <w:rPr>
                <w:rFonts w:ascii="Times New Roman" w:hAnsi="Times New Roman"/>
                <w:sz w:val="20"/>
              </w:rPr>
            </w:pPr>
            <w:r>
              <w:rPr>
                <w:rFonts w:ascii="Times New Roman" w:hAnsi="Times New Roman"/>
                <w:sz w:val="20"/>
              </w:rPr>
              <w:t>Candidate is aware when students are off-task, uses reminding, redirecting and reinforcing language to ensure on-task behavior and explains how this language helped or did not help bring students back on task.</w:t>
            </w:r>
          </w:p>
        </w:tc>
      </w:tr>
    </w:tbl>
    <w:p w14:paraId="3312425B" w14:textId="77777777" w:rsidR="007212A3" w:rsidRDefault="007212A3">
      <w:pPr>
        <w:rPr>
          <w:rFonts w:ascii="Times New Roman" w:hAnsi="Times New Roman"/>
          <w:sz w:val="20"/>
        </w:rPr>
      </w:pPr>
    </w:p>
    <w:tbl>
      <w:tblPr>
        <w:tblStyle w:val="a1"/>
        <w:tblW w:w="14563" w:type="dxa"/>
        <w:tblLayout w:type="fixed"/>
        <w:tblLook w:val="0000" w:firstRow="0" w:lastRow="0" w:firstColumn="0" w:lastColumn="0" w:noHBand="0" w:noVBand="0"/>
      </w:tblPr>
      <w:tblGrid>
        <w:gridCol w:w="2868"/>
        <w:gridCol w:w="2879"/>
        <w:gridCol w:w="2969"/>
        <w:gridCol w:w="2883"/>
        <w:gridCol w:w="2964"/>
      </w:tblGrid>
      <w:tr w:rsidR="007212A3" w14:paraId="33124266" w14:textId="77777777">
        <w:trPr>
          <w:trHeight w:val="379"/>
        </w:trPr>
        <w:tc>
          <w:tcPr>
            <w:tcW w:w="2868" w:type="dxa"/>
            <w:tcBorders>
              <w:top w:val="single" w:sz="6" w:space="0" w:color="000000"/>
              <w:left w:val="single" w:sz="6" w:space="0" w:color="000000"/>
              <w:bottom w:val="single" w:sz="8" w:space="0" w:color="000000"/>
              <w:right w:val="single" w:sz="6" w:space="0" w:color="000000"/>
            </w:tcBorders>
            <w:shd w:val="clear" w:color="auto" w:fill="D9D9D9"/>
          </w:tcPr>
          <w:p w14:paraId="3312425C" w14:textId="77777777" w:rsidR="007212A3" w:rsidRDefault="000B66A6">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0" w:hanging="180"/>
              <w:rPr>
                <w:rFonts w:ascii="Times New Roman" w:hAnsi="Times New Roman"/>
                <w:b/>
                <w:sz w:val="20"/>
              </w:rPr>
            </w:pPr>
            <w:r>
              <w:rPr>
                <w:rFonts w:ascii="Times New Roman" w:hAnsi="Times New Roman"/>
                <w:b/>
                <w:sz w:val="20"/>
              </w:rPr>
              <w:t xml:space="preserve">INSTRUCTION   </w:t>
            </w:r>
          </w:p>
          <w:p w14:paraId="3312425D" w14:textId="77777777" w:rsidR="007212A3" w:rsidRDefault="007212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 w:val="20"/>
              </w:rPr>
            </w:pPr>
          </w:p>
        </w:tc>
        <w:tc>
          <w:tcPr>
            <w:tcW w:w="2879" w:type="dxa"/>
            <w:tcBorders>
              <w:top w:val="single" w:sz="6" w:space="0" w:color="000000"/>
              <w:left w:val="single" w:sz="6" w:space="0" w:color="000000"/>
              <w:bottom w:val="single" w:sz="8" w:space="0" w:color="000000"/>
              <w:right w:val="single" w:sz="6" w:space="0" w:color="000000"/>
            </w:tcBorders>
            <w:shd w:val="clear" w:color="auto" w:fill="D9D9D9"/>
          </w:tcPr>
          <w:p w14:paraId="3312425E" w14:textId="77777777" w:rsidR="007212A3" w:rsidRDefault="000B66A6">
            <w:pPr>
              <w:jc w:val="center"/>
              <w:rPr>
                <w:rFonts w:ascii="Times New Roman" w:hAnsi="Times New Roman"/>
                <w:b/>
                <w:sz w:val="20"/>
              </w:rPr>
            </w:pPr>
            <w:r>
              <w:rPr>
                <w:rFonts w:ascii="Times New Roman" w:hAnsi="Times New Roman"/>
                <w:b/>
                <w:sz w:val="20"/>
              </w:rPr>
              <w:t>Does Not Meet Standard</w:t>
            </w:r>
          </w:p>
          <w:p w14:paraId="3312425F" w14:textId="77777777" w:rsidR="007212A3" w:rsidRDefault="000B66A6">
            <w:pPr>
              <w:jc w:val="center"/>
              <w:rPr>
                <w:rFonts w:ascii="Times New Roman" w:hAnsi="Times New Roman"/>
                <w:b/>
                <w:sz w:val="20"/>
              </w:rPr>
            </w:pPr>
            <w:r>
              <w:rPr>
                <w:rFonts w:ascii="Times New Roman" w:hAnsi="Times New Roman"/>
                <w:b/>
                <w:sz w:val="20"/>
              </w:rPr>
              <w:t>(1)</w:t>
            </w:r>
          </w:p>
        </w:tc>
        <w:tc>
          <w:tcPr>
            <w:tcW w:w="2969" w:type="dxa"/>
            <w:tcBorders>
              <w:top w:val="single" w:sz="6" w:space="0" w:color="000000"/>
              <w:left w:val="single" w:sz="6" w:space="0" w:color="000000"/>
              <w:bottom w:val="single" w:sz="8" w:space="0" w:color="000000"/>
              <w:right w:val="single" w:sz="6" w:space="0" w:color="000000"/>
            </w:tcBorders>
            <w:shd w:val="clear" w:color="auto" w:fill="D9D9D9"/>
          </w:tcPr>
          <w:p w14:paraId="33124260" w14:textId="77777777" w:rsidR="007212A3" w:rsidRDefault="000B66A6">
            <w:pPr>
              <w:jc w:val="center"/>
              <w:rPr>
                <w:rFonts w:ascii="Times New Roman" w:hAnsi="Times New Roman"/>
                <w:b/>
                <w:sz w:val="20"/>
              </w:rPr>
            </w:pPr>
            <w:r>
              <w:rPr>
                <w:rFonts w:ascii="Times New Roman" w:hAnsi="Times New Roman"/>
                <w:b/>
                <w:sz w:val="20"/>
              </w:rPr>
              <w:t xml:space="preserve">Progress Toward Meeting Standard </w:t>
            </w:r>
          </w:p>
          <w:p w14:paraId="33124261" w14:textId="77777777" w:rsidR="007212A3" w:rsidRDefault="000B66A6">
            <w:pPr>
              <w:jc w:val="center"/>
              <w:rPr>
                <w:rFonts w:ascii="Times New Roman" w:hAnsi="Times New Roman"/>
                <w:b/>
                <w:sz w:val="20"/>
              </w:rPr>
            </w:pPr>
            <w:r>
              <w:rPr>
                <w:rFonts w:ascii="Times New Roman" w:hAnsi="Times New Roman"/>
                <w:b/>
                <w:sz w:val="20"/>
              </w:rPr>
              <w:t>(2)</w:t>
            </w:r>
          </w:p>
        </w:tc>
        <w:tc>
          <w:tcPr>
            <w:tcW w:w="2883" w:type="dxa"/>
            <w:tcBorders>
              <w:top w:val="single" w:sz="6" w:space="0" w:color="000000"/>
              <w:left w:val="single" w:sz="6" w:space="0" w:color="000000"/>
              <w:bottom w:val="single" w:sz="8" w:space="0" w:color="000000"/>
              <w:right w:val="single" w:sz="6" w:space="0" w:color="000000"/>
            </w:tcBorders>
            <w:shd w:val="clear" w:color="auto" w:fill="D9D9D9"/>
          </w:tcPr>
          <w:p w14:paraId="33124262" w14:textId="77777777" w:rsidR="007212A3" w:rsidRDefault="000B66A6">
            <w:pPr>
              <w:jc w:val="center"/>
              <w:rPr>
                <w:rFonts w:ascii="Times New Roman" w:hAnsi="Times New Roman"/>
                <w:b/>
                <w:sz w:val="20"/>
              </w:rPr>
            </w:pPr>
            <w:r>
              <w:rPr>
                <w:rFonts w:ascii="Times New Roman" w:hAnsi="Times New Roman"/>
                <w:b/>
                <w:sz w:val="20"/>
              </w:rPr>
              <w:t>Meets Standard</w:t>
            </w:r>
          </w:p>
          <w:p w14:paraId="33124263" w14:textId="77777777" w:rsidR="007212A3" w:rsidRDefault="000B66A6">
            <w:pPr>
              <w:jc w:val="center"/>
              <w:rPr>
                <w:rFonts w:ascii="Times New Roman" w:hAnsi="Times New Roman"/>
                <w:b/>
                <w:sz w:val="20"/>
              </w:rPr>
            </w:pPr>
            <w:r>
              <w:rPr>
                <w:rFonts w:ascii="Times New Roman" w:hAnsi="Times New Roman"/>
                <w:b/>
                <w:sz w:val="20"/>
              </w:rPr>
              <w:t>(3)</w:t>
            </w:r>
          </w:p>
        </w:tc>
        <w:tc>
          <w:tcPr>
            <w:tcW w:w="2964" w:type="dxa"/>
            <w:tcBorders>
              <w:top w:val="single" w:sz="6" w:space="0" w:color="000000"/>
              <w:left w:val="single" w:sz="6" w:space="0" w:color="000000"/>
              <w:bottom w:val="single" w:sz="8" w:space="0" w:color="000000"/>
              <w:right w:val="single" w:sz="6" w:space="0" w:color="000000"/>
            </w:tcBorders>
            <w:shd w:val="clear" w:color="auto" w:fill="DFDFDF"/>
          </w:tcPr>
          <w:p w14:paraId="33124264" w14:textId="77777777" w:rsidR="007212A3" w:rsidRDefault="000B66A6">
            <w:pPr>
              <w:jc w:val="center"/>
              <w:rPr>
                <w:rFonts w:ascii="Times New Roman" w:hAnsi="Times New Roman"/>
                <w:b/>
                <w:sz w:val="20"/>
              </w:rPr>
            </w:pPr>
            <w:r>
              <w:rPr>
                <w:rFonts w:ascii="Times New Roman" w:hAnsi="Times New Roman"/>
                <w:b/>
                <w:sz w:val="20"/>
              </w:rPr>
              <w:t>Exceeds Standard</w:t>
            </w:r>
          </w:p>
          <w:p w14:paraId="33124265" w14:textId="77777777" w:rsidR="007212A3" w:rsidRDefault="000B66A6">
            <w:pPr>
              <w:jc w:val="center"/>
              <w:rPr>
                <w:rFonts w:ascii="Times New Roman" w:hAnsi="Times New Roman"/>
                <w:b/>
                <w:sz w:val="20"/>
              </w:rPr>
            </w:pPr>
            <w:r>
              <w:rPr>
                <w:rFonts w:ascii="Times New Roman" w:hAnsi="Times New Roman"/>
                <w:b/>
                <w:sz w:val="20"/>
              </w:rPr>
              <w:t>(4)</w:t>
            </w:r>
          </w:p>
        </w:tc>
      </w:tr>
      <w:tr w:rsidR="007212A3" w14:paraId="33124268" w14:textId="77777777">
        <w:trPr>
          <w:trHeight w:val="379"/>
        </w:trPr>
        <w:tc>
          <w:tcPr>
            <w:tcW w:w="14563" w:type="dxa"/>
            <w:gridSpan w:val="5"/>
            <w:tcBorders>
              <w:top w:val="single" w:sz="6" w:space="0" w:color="000000"/>
              <w:left w:val="single" w:sz="6" w:space="0" w:color="000000"/>
              <w:bottom w:val="single" w:sz="8" w:space="0" w:color="000000"/>
              <w:right w:val="single" w:sz="6" w:space="0" w:color="000000"/>
            </w:tcBorders>
          </w:tcPr>
          <w:p w14:paraId="33124267" w14:textId="77777777" w:rsidR="007212A3" w:rsidRDefault="000B66A6">
            <w:pPr>
              <w:jc w:val="center"/>
              <w:rPr>
                <w:rFonts w:ascii="Times New Roman" w:hAnsi="Times New Roman"/>
                <w:b/>
                <w:sz w:val="20"/>
              </w:rPr>
            </w:pPr>
            <w:r>
              <w:rPr>
                <w:rFonts w:ascii="Times New Roman" w:hAnsi="Times New Roman"/>
                <w:b/>
                <w:sz w:val="20"/>
              </w:rPr>
              <w:t>Sources of evidence could include lesson/learning segments, regular class instruction, class observations, reflections, post-observation conferences</w:t>
            </w:r>
          </w:p>
        </w:tc>
      </w:tr>
      <w:tr w:rsidR="007212A3" w14:paraId="33124270" w14:textId="77777777">
        <w:trPr>
          <w:trHeight w:val="189"/>
        </w:trPr>
        <w:tc>
          <w:tcPr>
            <w:tcW w:w="2868" w:type="dxa"/>
            <w:tcBorders>
              <w:top w:val="single" w:sz="4" w:space="0" w:color="000000"/>
              <w:left w:val="single" w:sz="6" w:space="0" w:color="000000"/>
              <w:bottom w:val="single" w:sz="4" w:space="0" w:color="000000"/>
              <w:right w:val="single" w:sz="6" w:space="0" w:color="000000"/>
            </w:tcBorders>
          </w:tcPr>
          <w:p w14:paraId="33124269" w14:textId="77777777" w:rsidR="007212A3" w:rsidRDefault="000B66A6">
            <w:pPr>
              <w:widowControl w:val="0"/>
              <w:pBdr>
                <w:top w:val="nil"/>
                <w:left w:val="nil"/>
                <w:bottom w:val="nil"/>
                <w:right w:val="nil"/>
                <w:between w:val="nil"/>
              </w:pBdr>
              <w:rPr>
                <w:rFonts w:ascii="Times New Roman" w:hAnsi="Times New Roman"/>
                <w:sz w:val="20"/>
              </w:rPr>
            </w:pPr>
            <w:r>
              <w:rPr>
                <w:rFonts w:ascii="Times New Roman" w:hAnsi="Times New Roman"/>
                <w:sz w:val="20"/>
              </w:rPr>
              <w:t>A. Applies knowledge of students, learning theory and curriculum development to implement instruction</w:t>
            </w:r>
          </w:p>
          <w:p w14:paraId="3312426A" w14:textId="77777777" w:rsidR="007212A3" w:rsidRDefault="007212A3">
            <w:pPr>
              <w:widowControl w:val="0"/>
              <w:pBdr>
                <w:top w:val="nil"/>
                <w:left w:val="nil"/>
                <w:bottom w:val="nil"/>
                <w:right w:val="nil"/>
                <w:between w:val="nil"/>
              </w:pBdr>
              <w:rPr>
                <w:rFonts w:ascii="Times New Roman" w:hAnsi="Times New Roman"/>
                <w:sz w:val="20"/>
              </w:rPr>
            </w:pPr>
          </w:p>
          <w:p w14:paraId="3312426B" w14:textId="77777777" w:rsidR="007212A3" w:rsidRDefault="000B66A6">
            <w:pPr>
              <w:widowControl w:val="0"/>
              <w:pBdr>
                <w:top w:val="nil"/>
                <w:left w:val="nil"/>
                <w:bottom w:val="nil"/>
                <w:right w:val="nil"/>
                <w:between w:val="nil"/>
              </w:pBdr>
              <w:rPr>
                <w:rFonts w:ascii="Times New Roman" w:hAnsi="Times New Roman"/>
                <w:sz w:val="20"/>
              </w:rPr>
            </w:pPr>
            <w:r>
              <w:rPr>
                <w:rFonts w:ascii="Times New Roman" w:hAnsi="Times New Roman"/>
                <w:sz w:val="20"/>
              </w:rPr>
              <w:t xml:space="preserve">3.1 Integrating and applying knowledge for instruction—Candidates plan and implement instruction based on knowledge </w:t>
            </w:r>
            <w:r>
              <w:rPr>
                <w:rFonts w:ascii="Times New Roman" w:hAnsi="Times New Roman"/>
                <w:sz w:val="20"/>
              </w:rPr>
              <w:lastRenderedPageBreak/>
              <w:t>of students, learning theory, connections across the curriculum, curricular goals, and community</w:t>
            </w:r>
          </w:p>
        </w:tc>
        <w:tc>
          <w:tcPr>
            <w:tcW w:w="2879" w:type="dxa"/>
            <w:tcBorders>
              <w:top w:val="single" w:sz="4" w:space="0" w:color="000000"/>
              <w:left w:val="single" w:sz="6" w:space="0" w:color="000000"/>
              <w:bottom w:val="single" w:sz="4" w:space="0" w:color="000000"/>
              <w:right w:val="single" w:sz="6" w:space="0" w:color="000000"/>
            </w:tcBorders>
          </w:tcPr>
          <w:p w14:paraId="3312426C" w14:textId="77777777" w:rsidR="007212A3" w:rsidRDefault="000B66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0"/>
              </w:rPr>
            </w:pPr>
            <w:r>
              <w:rPr>
                <w:rFonts w:ascii="Times New Roman" w:hAnsi="Times New Roman"/>
                <w:sz w:val="20"/>
              </w:rPr>
              <w:lastRenderedPageBreak/>
              <w:t>Candidate does not apply knowledge of students, learning theory and curriculum development to implement instruction.</w:t>
            </w:r>
          </w:p>
        </w:tc>
        <w:tc>
          <w:tcPr>
            <w:tcW w:w="2969" w:type="dxa"/>
            <w:tcBorders>
              <w:top w:val="single" w:sz="4" w:space="0" w:color="000000"/>
              <w:left w:val="single" w:sz="6" w:space="0" w:color="000000"/>
              <w:bottom w:val="single" w:sz="6" w:space="0" w:color="000000"/>
              <w:right w:val="single" w:sz="6" w:space="0" w:color="000000"/>
            </w:tcBorders>
          </w:tcPr>
          <w:p w14:paraId="3312426D" w14:textId="77777777" w:rsidR="007212A3" w:rsidRDefault="000B66A6">
            <w:pPr>
              <w:rPr>
                <w:rFonts w:ascii="Times New Roman" w:hAnsi="Times New Roman"/>
                <w:sz w:val="20"/>
              </w:rPr>
            </w:pPr>
            <w:r>
              <w:rPr>
                <w:rFonts w:ascii="Times New Roman" w:hAnsi="Times New Roman"/>
                <w:sz w:val="20"/>
              </w:rPr>
              <w:t>Candidate applies knowledge of students, learning theory and curriculum development to implement instruction that meets curriculum goals but does not make connections across the disciplines.</w:t>
            </w:r>
          </w:p>
        </w:tc>
        <w:tc>
          <w:tcPr>
            <w:tcW w:w="2883" w:type="dxa"/>
            <w:tcBorders>
              <w:top w:val="single" w:sz="4" w:space="0" w:color="000000"/>
              <w:left w:val="single" w:sz="6" w:space="0" w:color="000000"/>
              <w:bottom w:val="single" w:sz="6" w:space="0" w:color="000000"/>
              <w:right w:val="single" w:sz="6" w:space="0" w:color="000000"/>
            </w:tcBorders>
          </w:tcPr>
          <w:p w14:paraId="3312426E" w14:textId="77777777" w:rsidR="007212A3" w:rsidRDefault="000B66A6">
            <w:pPr>
              <w:rPr>
                <w:rFonts w:ascii="Times New Roman" w:hAnsi="Times New Roman"/>
                <w:sz w:val="20"/>
              </w:rPr>
            </w:pPr>
            <w:r>
              <w:rPr>
                <w:rFonts w:ascii="Times New Roman" w:hAnsi="Times New Roman"/>
                <w:sz w:val="20"/>
              </w:rPr>
              <w:t>Candidate applies knowledge of students, learning theory and curriculum development to implement instruction that meets curriculum goals and makes connections across the disciplines.</w:t>
            </w:r>
          </w:p>
        </w:tc>
        <w:tc>
          <w:tcPr>
            <w:tcW w:w="2964" w:type="dxa"/>
            <w:tcBorders>
              <w:top w:val="single" w:sz="4" w:space="0" w:color="000000"/>
              <w:left w:val="single" w:sz="6" w:space="0" w:color="000000"/>
              <w:bottom w:val="single" w:sz="6" w:space="0" w:color="000000"/>
              <w:right w:val="single" w:sz="6" w:space="0" w:color="000000"/>
            </w:tcBorders>
          </w:tcPr>
          <w:p w14:paraId="3312426F" w14:textId="77777777" w:rsidR="007212A3" w:rsidRDefault="000B66A6">
            <w:pPr>
              <w:rPr>
                <w:rFonts w:ascii="Times New Roman" w:hAnsi="Times New Roman"/>
                <w:sz w:val="20"/>
              </w:rPr>
            </w:pPr>
            <w:r>
              <w:rPr>
                <w:rFonts w:ascii="Times New Roman" w:hAnsi="Times New Roman"/>
                <w:sz w:val="20"/>
              </w:rPr>
              <w:t>Candidate applies knowledge of students, learning theory and curriculum development to implement instruction that meets curriculum goals and makes connections across the disciplines, and is able to describe how using this knowledge supports integrated learning.</w:t>
            </w:r>
          </w:p>
        </w:tc>
      </w:tr>
      <w:tr w:rsidR="007212A3" w14:paraId="33124278" w14:textId="77777777">
        <w:trPr>
          <w:trHeight w:val="138"/>
        </w:trPr>
        <w:tc>
          <w:tcPr>
            <w:tcW w:w="2868" w:type="dxa"/>
            <w:tcBorders>
              <w:top w:val="single" w:sz="4" w:space="0" w:color="000000"/>
              <w:left w:val="single" w:sz="4" w:space="0" w:color="000000"/>
              <w:bottom w:val="single" w:sz="4" w:space="0" w:color="000000"/>
              <w:right w:val="single" w:sz="4" w:space="0" w:color="000000"/>
            </w:tcBorders>
          </w:tcPr>
          <w:p w14:paraId="33124271" w14:textId="77777777" w:rsidR="007212A3" w:rsidRDefault="000B66A6">
            <w:pPr>
              <w:widowControl w:val="0"/>
              <w:rPr>
                <w:rFonts w:ascii="Times New Roman" w:hAnsi="Times New Roman"/>
                <w:sz w:val="20"/>
              </w:rPr>
            </w:pPr>
            <w:r>
              <w:rPr>
                <w:rFonts w:ascii="Times New Roman" w:hAnsi="Times New Roman"/>
                <w:sz w:val="20"/>
              </w:rPr>
              <w:t xml:space="preserve">B. Implements developmentally appropriate and differentiated learning opportunities for all students </w:t>
            </w:r>
          </w:p>
          <w:p w14:paraId="33124272" w14:textId="77777777" w:rsidR="007212A3" w:rsidRDefault="007212A3">
            <w:pPr>
              <w:widowControl w:val="0"/>
              <w:rPr>
                <w:rFonts w:ascii="Times New Roman" w:hAnsi="Times New Roman"/>
                <w:sz w:val="20"/>
              </w:rPr>
            </w:pPr>
          </w:p>
          <w:p w14:paraId="33124273" w14:textId="77777777" w:rsidR="007212A3" w:rsidRDefault="000B66A6">
            <w:pPr>
              <w:widowControl w:val="0"/>
              <w:rPr>
                <w:rFonts w:ascii="Times New Roman" w:hAnsi="Times New Roman"/>
                <w:sz w:val="20"/>
              </w:rPr>
            </w:pPr>
            <w:r>
              <w:rPr>
                <w:rFonts w:ascii="Times New Roman" w:hAnsi="Times New Roman"/>
                <w:sz w:val="20"/>
              </w:rPr>
              <w:t>3.2 Adaptation to diverse students—Candidates understand how elementary students differ in their development and approaches to learning, and create instructional opportunities that are adapted to diverse students</w:t>
            </w:r>
          </w:p>
        </w:tc>
        <w:tc>
          <w:tcPr>
            <w:tcW w:w="2879" w:type="dxa"/>
            <w:tcBorders>
              <w:top w:val="single" w:sz="6" w:space="0" w:color="000000"/>
              <w:left w:val="single" w:sz="6" w:space="0" w:color="000000"/>
              <w:bottom w:val="single" w:sz="6" w:space="0" w:color="000000"/>
              <w:right w:val="single" w:sz="6" w:space="0" w:color="000000"/>
            </w:tcBorders>
          </w:tcPr>
          <w:p w14:paraId="33124274" w14:textId="77777777" w:rsidR="007212A3" w:rsidRDefault="000B66A6">
            <w:pPr>
              <w:rPr>
                <w:rFonts w:ascii="Times New Roman" w:hAnsi="Times New Roman"/>
                <w:sz w:val="20"/>
              </w:rPr>
            </w:pPr>
            <w:r>
              <w:rPr>
                <w:rFonts w:ascii="Times New Roman" w:hAnsi="Times New Roman"/>
                <w:sz w:val="20"/>
              </w:rPr>
              <w:t>Candidate does not implement developmentally appropriate and differentiated learning opportunities for all students.</w:t>
            </w:r>
          </w:p>
        </w:tc>
        <w:tc>
          <w:tcPr>
            <w:tcW w:w="2969" w:type="dxa"/>
            <w:tcBorders>
              <w:top w:val="single" w:sz="6" w:space="0" w:color="000000"/>
              <w:left w:val="single" w:sz="6" w:space="0" w:color="000000"/>
              <w:bottom w:val="single" w:sz="6" w:space="0" w:color="000000"/>
              <w:right w:val="single" w:sz="6" w:space="0" w:color="000000"/>
            </w:tcBorders>
          </w:tcPr>
          <w:p w14:paraId="33124275" w14:textId="77777777" w:rsidR="007212A3" w:rsidRDefault="000B66A6">
            <w:pPr>
              <w:rPr>
                <w:rFonts w:ascii="Times New Roman" w:hAnsi="Times New Roman"/>
                <w:sz w:val="20"/>
                <w:highlight w:val="cyan"/>
              </w:rPr>
            </w:pPr>
            <w:r>
              <w:rPr>
                <w:rFonts w:ascii="Times New Roman" w:hAnsi="Times New Roman"/>
                <w:sz w:val="20"/>
              </w:rPr>
              <w:t>Candidate implements developmentally appropriate, but not differentiated, learning opportunities for all students.</w:t>
            </w:r>
          </w:p>
        </w:tc>
        <w:tc>
          <w:tcPr>
            <w:tcW w:w="2883" w:type="dxa"/>
            <w:tcBorders>
              <w:top w:val="single" w:sz="6" w:space="0" w:color="000000"/>
              <w:left w:val="single" w:sz="6" w:space="0" w:color="000000"/>
              <w:bottom w:val="single" w:sz="6" w:space="0" w:color="000000"/>
              <w:right w:val="single" w:sz="6" w:space="0" w:color="000000"/>
            </w:tcBorders>
          </w:tcPr>
          <w:p w14:paraId="33124276" w14:textId="77777777" w:rsidR="007212A3" w:rsidRDefault="000B66A6">
            <w:pPr>
              <w:rPr>
                <w:rFonts w:ascii="Times New Roman" w:hAnsi="Times New Roman"/>
                <w:sz w:val="20"/>
                <w:highlight w:val="cyan"/>
              </w:rPr>
            </w:pPr>
            <w:r>
              <w:rPr>
                <w:rFonts w:ascii="Times New Roman" w:hAnsi="Times New Roman"/>
                <w:sz w:val="20"/>
              </w:rPr>
              <w:t>Candidate implements developmentally appropriate and differentiated learning opportunities for all students.</w:t>
            </w:r>
          </w:p>
        </w:tc>
        <w:tc>
          <w:tcPr>
            <w:tcW w:w="2964" w:type="dxa"/>
            <w:tcBorders>
              <w:top w:val="single" w:sz="6" w:space="0" w:color="000000"/>
              <w:left w:val="single" w:sz="6" w:space="0" w:color="000000"/>
              <w:bottom w:val="single" w:sz="6" w:space="0" w:color="000000"/>
              <w:right w:val="single" w:sz="6" w:space="0" w:color="000000"/>
            </w:tcBorders>
          </w:tcPr>
          <w:p w14:paraId="33124277" w14:textId="77777777" w:rsidR="007212A3" w:rsidRDefault="000B66A6">
            <w:pPr>
              <w:rPr>
                <w:rFonts w:ascii="Times New Roman" w:hAnsi="Times New Roman"/>
                <w:sz w:val="20"/>
                <w:highlight w:val="cyan"/>
              </w:rPr>
            </w:pPr>
            <w:r>
              <w:rPr>
                <w:rFonts w:ascii="Times New Roman" w:hAnsi="Times New Roman"/>
                <w:sz w:val="20"/>
              </w:rPr>
              <w:t>Candidate implements developmentally appropriate and differentiated learning opportunities for all students and explains why differentiated instruction was used to support learning.</w:t>
            </w:r>
          </w:p>
        </w:tc>
      </w:tr>
      <w:tr w:rsidR="007212A3" w14:paraId="33124280" w14:textId="77777777">
        <w:tc>
          <w:tcPr>
            <w:tcW w:w="2868" w:type="dxa"/>
            <w:tcBorders>
              <w:top w:val="single" w:sz="8" w:space="0" w:color="000000"/>
              <w:left w:val="single" w:sz="6" w:space="0" w:color="000000"/>
              <w:bottom w:val="single" w:sz="4" w:space="0" w:color="000000"/>
              <w:right w:val="single" w:sz="6" w:space="0" w:color="000000"/>
            </w:tcBorders>
          </w:tcPr>
          <w:p w14:paraId="33124279" w14:textId="77777777" w:rsidR="007212A3" w:rsidRDefault="000B66A6">
            <w:pPr>
              <w:widowControl w:val="0"/>
              <w:rPr>
                <w:rFonts w:ascii="Times New Roman" w:hAnsi="Times New Roman"/>
                <w:sz w:val="20"/>
              </w:rPr>
            </w:pPr>
            <w:r>
              <w:rPr>
                <w:rFonts w:ascii="Times New Roman" w:hAnsi="Times New Roman"/>
                <w:sz w:val="20"/>
              </w:rPr>
              <w:t>C. Uses a variety of teaching strategies to promote students’ development of critical thinking and problem solving</w:t>
            </w:r>
          </w:p>
          <w:p w14:paraId="3312427A" w14:textId="77777777" w:rsidR="007212A3" w:rsidRDefault="007212A3">
            <w:pPr>
              <w:widowControl w:val="0"/>
              <w:rPr>
                <w:rFonts w:ascii="Times New Roman" w:hAnsi="Times New Roman"/>
                <w:sz w:val="20"/>
              </w:rPr>
            </w:pPr>
          </w:p>
          <w:p w14:paraId="3312427B" w14:textId="77777777" w:rsidR="007212A3" w:rsidRDefault="000B66A6">
            <w:pPr>
              <w:widowControl w:val="0"/>
              <w:rPr>
                <w:rFonts w:ascii="Times New Roman" w:hAnsi="Times New Roman"/>
                <w:sz w:val="20"/>
              </w:rPr>
            </w:pPr>
            <w:r>
              <w:rPr>
                <w:rFonts w:ascii="Times New Roman" w:hAnsi="Times New Roman"/>
                <w:sz w:val="20"/>
              </w:rPr>
              <w:t>3.3 Development of critical thinking and problem solving—Candidates understand and use a variety of teaching strategies that encourage elementary students’ development of critical thinking and problem solving</w:t>
            </w:r>
          </w:p>
        </w:tc>
        <w:tc>
          <w:tcPr>
            <w:tcW w:w="2879" w:type="dxa"/>
            <w:tcBorders>
              <w:top w:val="single" w:sz="8" w:space="0" w:color="000000"/>
              <w:left w:val="single" w:sz="6" w:space="0" w:color="000000"/>
              <w:bottom w:val="single" w:sz="6" w:space="0" w:color="000000"/>
              <w:right w:val="single" w:sz="6" w:space="0" w:color="000000"/>
            </w:tcBorders>
          </w:tcPr>
          <w:p w14:paraId="3312427C" w14:textId="77777777" w:rsidR="007212A3" w:rsidRDefault="000B66A6">
            <w:pPr>
              <w:rPr>
                <w:rFonts w:ascii="Times New Roman" w:hAnsi="Times New Roman"/>
                <w:sz w:val="20"/>
              </w:rPr>
            </w:pPr>
            <w:r>
              <w:rPr>
                <w:rFonts w:ascii="Times New Roman" w:hAnsi="Times New Roman"/>
                <w:sz w:val="20"/>
              </w:rPr>
              <w:t>Candidate does not use a variety of teaching strategies to promote students’ development of critical thinking and problem solving.</w:t>
            </w:r>
          </w:p>
        </w:tc>
        <w:tc>
          <w:tcPr>
            <w:tcW w:w="2969" w:type="dxa"/>
            <w:tcBorders>
              <w:top w:val="single" w:sz="8" w:space="0" w:color="000000"/>
              <w:left w:val="single" w:sz="6" w:space="0" w:color="000000"/>
              <w:bottom w:val="single" w:sz="6" w:space="0" w:color="000000"/>
              <w:right w:val="single" w:sz="6" w:space="0" w:color="000000"/>
            </w:tcBorders>
          </w:tcPr>
          <w:p w14:paraId="3312427D" w14:textId="77777777" w:rsidR="007212A3" w:rsidRDefault="000B66A6">
            <w:pPr>
              <w:rPr>
                <w:rFonts w:ascii="Times New Roman" w:hAnsi="Times New Roman"/>
                <w:sz w:val="20"/>
              </w:rPr>
            </w:pPr>
            <w:r>
              <w:rPr>
                <w:rFonts w:ascii="Times New Roman" w:hAnsi="Times New Roman"/>
                <w:sz w:val="20"/>
              </w:rPr>
              <w:t>Candidate uses variety of teaching strategies but these do not promote students’ development of critical thinking and problem solving.</w:t>
            </w:r>
          </w:p>
        </w:tc>
        <w:tc>
          <w:tcPr>
            <w:tcW w:w="2883" w:type="dxa"/>
            <w:tcBorders>
              <w:top w:val="single" w:sz="8" w:space="0" w:color="000000"/>
              <w:left w:val="single" w:sz="6" w:space="0" w:color="000000"/>
              <w:bottom w:val="single" w:sz="6" w:space="0" w:color="000000"/>
              <w:right w:val="single" w:sz="6" w:space="0" w:color="000000"/>
            </w:tcBorders>
          </w:tcPr>
          <w:p w14:paraId="3312427E" w14:textId="77777777" w:rsidR="007212A3" w:rsidRDefault="000B66A6">
            <w:pPr>
              <w:rPr>
                <w:rFonts w:ascii="Times New Roman" w:hAnsi="Times New Roman"/>
                <w:sz w:val="20"/>
              </w:rPr>
            </w:pPr>
            <w:r>
              <w:rPr>
                <w:rFonts w:ascii="Times New Roman" w:hAnsi="Times New Roman"/>
                <w:sz w:val="20"/>
              </w:rPr>
              <w:t>Candidate uses a variety of teaching strategies to promote students’ development of critical thinking and problem solving.</w:t>
            </w:r>
          </w:p>
        </w:tc>
        <w:tc>
          <w:tcPr>
            <w:tcW w:w="2964" w:type="dxa"/>
            <w:tcBorders>
              <w:top w:val="single" w:sz="8" w:space="0" w:color="000000"/>
              <w:left w:val="single" w:sz="6" w:space="0" w:color="000000"/>
              <w:bottom w:val="single" w:sz="6" w:space="0" w:color="000000"/>
              <w:right w:val="single" w:sz="6" w:space="0" w:color="000000"/>
            </w:tcBorders>
          </w:tcPr>
          <w:p w14:paraId="3312427F" w14:textId="77777777" w:rsidR="007212A3" w:rsidRDefault="000B66A6">
            <w:pPr>
              <w:rPr>
                <w:rFonts w:ascii="Times New Roman" w:hAnsi="Times New Roman"/>
                <w:sz w:val="20"/>
              </w:rPr>
            </w:pPr>
            <w:r>
              <w:rPr>
                <w:rFonts w:ascii="Times New Roman" w:hAnsi="Times New Roman"/>
                <w:sz w:val="20"/>
              </w:rPr>
              <w:t>Candidate uses a variety of teaching strategies to promote students’ development of critical thinking and problem solving and is able to explain why different strategies were used.</w:t>
            </w:r>
          </w:p>
        </w:tc>
      </w:tr>
      <w:tr w:rsidR="007212A3" w14:paraId="33124286" w14:textId="77777777">
        <w:tc>
          <w:tcPr>
            <w:tcW w:w="2868" w:type="dxa"/>
            <w:tcBorders>
              <w:top w:val="single" w:sz="8" w:space="0" w:color="000000"/>
              <w:left w:val="single" w:sz="6" w:space="0" w:color="000000"/>
              <w:bottom w:val="single" w:sz="4" w:space="0" w:color="000000"/>
              <w:right w:val="single" w:sz="6" w:space="0" w:color="000000"/>
            </w:tcBorders>
          </w:tcPr>
          <w:p w14:paraId="33124281" w14:textId="77777777" w:rsidR="007212A3" w:rsidRDefault="000B66A6">
            <w:pPr>
              <w:widowControl w:val="0"/>
              <w:rPr>
                <w:rFonts w:ascii="Times New Roman" w:hAnsi="Times New Roman"/>
                <w:sz w:val="20"/>
              </w:rPr>
            </w:pPr>
            <w:r>
              <w:rPr>
                <w:rFonts w:ascii="Times New Roman" w:hAnsi="Times New Roman"/>
                <w:sz w:val="20"/>
              </w:rPr>
              <w:t>D. Gives specific instructions and models expectations for student work</w:t>
            </w:r>
          </w:p>
        </w:tc>
        <w:tc>
          <w:tcPr>
            <w:tcW w:w="2879" w:type="dxa"/>
            <w:tcBorders>
              <w:top w:val="single" w:sz="6" w:space="0" w:color="000000"/>
              <w:left w:val="single" w:sz="6" w:space="0" w:color="000000"/>
              <w:bottom w:val="single" w:sz="6" w:space="0" w:color="000000"/>
              <w:right w:val="single" w:sz="6" w:space="0" w:color="000000"/>
            </w:tcBorders>
          </w:tcPr>
          <w:p w14:paraId="33124282" w14:textId="77777777" w:rsidR="007212A3" w:rsidRDefault="000B66A6">
            <w:pPr>
              <w:rPr>
                <w:rFonts w:ascii="Times New Roman" w:hAnsi="Times New Roman"/>
                <w:sz w:val="20"/>
              </w:rPr>
            </w:pPr>
            <w:r>
              <w:rPr>
                <w:rFonts w:ascii="Times New Roman" w:hAnsi="Times New Roman"/>
                <w:sz w:val="20"/>
              </w:rPr>
              <w:t>Candidate gives general instructions but does not model expectations for student work.</w:t>
            </w:r>
          </w:p>
        </w:tc>
        <w:tc>
          <w:tcPr>
            <w:tcW w:w="2969" w:type="dxa"/>
            <w:tcBorders>
              <w:top w:val="single" w:sz="6" w:space="0" w:color="000000"/>
              <w:left w:val="single" w:sz="6" w:space="0" w:color="000000"/>
              <w:bottom w:val="single" w:sz="6" w:space="0" w:color="000000"/>
              <w:right w:val="single" w:sz="6" w:space="0" w:color="000000"/>
            </w:tcBorders>
          </w:tcPr>
          <w:p w14:paraId="33124283" w14:textId="77777777" w:rsidR="007212A3" w:rsidRDefault="000B66A6">
            <w:pPr>
              <w:rPr>
                <w:rFonts w:ascii="Times New Roman" w:hAnsi="Times New Roman"/>
                <w:sz w:val="20"/>
              </w:rPr>
            </w:pPr>
            <w:r>
              <w:rPr>
                <w:rFonts w:ascii="Times New Roman" w:hAnsi="Times New Roman"/>
                <w:sz w:val="20"/>
              </w:rPr>
              <w:t>Candidate gives specific instructions but does not model expectations for student work.</w:t>
            </w:r>
          </w:p>
        </w:tc>
        <w:tc>
          <w:tcPr>
            <w:tcW w:w="2883" w:type="dxa"/>
            <w:tcBorders>
              <w:top w:val="single" w:sz="6" w:space="0" w:color="000000"/>
              <w:left w:val="single" w:sz="6" w:space="0" w:color="000000"/>
              <w:bottom w:val="single" w:sz="6" w:space="0" w:color="000000"/>
              <w:right w:val="single" w:sz="6" w:space="0" w:color="000000"/>
            </w:tcBorders>
          </w:tcPr>
          <w:p w14:paraId="33124284" w14:textId="77777777" w:rsidR="007212A3" w:rsidRDefault="000B66A6">
            <w:pPr>
              <w:rPr>
                <w:rFonts w:ascii="Times New Roman" w:hAnsi="Times New Roman"/>
                <w:sz w:val="20"/>
              </w:rPr>
            </w:pPr>
            <w:r>
              <w:rPr>
                <w:rFonts w:ascii="Times New Roman" w:hAnsi="Times New Roman"/>
                <w:sz w:val="20"/>
              </w:rPr>
              <w:t>Candidate gives specific instructions and models expectations for student work.</w:t>
            </w:r>
          </w:p>
        </w:tc>
        <w:tc>
          <w:tcPr>
            <w:tcW w:w="2964" w:type="dxa"/>
            <w:tcBorders>
              <w:top w:val="single" w:sz="6" w:space="0" w:color="000000"/>
              <w:left w:val="single" w:sz="6" w:space="0" w:color="000000"/>
              <w:bottom w:val="single" w:sz="6" w:space="0" w:color="000000"/>
              <w:right w:val="single" w:sz="6" w:space="0" w:color="000000"/>
            </w:tcBorders>
          </w:tcPr>
          <w:p w14:paraId="33124285" w14:textId="77777777" w:rsidR="007212A3" w:rsidRDefault="000B66A6">
            <w:pPr>
              <w:rPr>
                <w:rFonts w:ascii="Times New Roman" w:hAnsi="Times New Roman"/>
                <w:sz w:val="20"/>
              </w:rPr>
            </w:pPr>
            <w:r>
              <w:rPr>
                <w:rFonts w:ascii="Times New Roman" w:hAnsi="Times New Roman"/>
                <w:sz w:val="20"/>
              </w:rPr>
              <w:t>Candidate gives specific instructions, models expectations for student work and reflects on the work students produce to refine future instructions and models for expectations.</w:t>
            </w:r>
          </w:p>
        </w:tc>
      </w:tr>
      <w:tr w:rsidR="007212A3" w14:paraId="3312428E" w14:textId="77777777">
        <w:tc>
          <w:tcPr>
            <w:tcW w:w="2868" w:type="dxa"/>
            <w:tcBorders>
              <w:top w:val="single" w:sz="8" w:space="0" w:color="000000"/>
              <w:left w:val="single" w:sz="6" w:space="0" w:color="000000"/>
              <w:bottom w:val="single" w:sz="4" w:space="0" w:color="000000"/>
              <w:right w:val="single" w:sz="6" w:space="0" w:color="000000"/>
            </w:tcBorders>
          </w:tcPr>
          <w:p w14:paraId="33124287" w14:textId="77777777" w:rsidR="007212A3" w:rsidRDefault="000B66A6">
            <w:pPr>
              <w:widowControl w:val="0"/>
              <w:rPr>
                <w:rFonts w:ascii="Times New Roman" w:hAnsi="Times New Roman"/>
                <w:sz w:val="20"/>
              </w:rPr>
            </w:pPr>
            <w:r>
              <w:rPr>
                <w:rFonts w:ascii="Times New Roman" w:hAnsi="Times New Roman"/>
                <w:sz w:val="20"/>
              </w:rPr>
              <w:t>E. Effectively uses verbal, nonverbal, and media communication techniques to support learning for all students</w:t>
            </w:r>
          </w:p>
          <w:p w14:paraId="33124288" w14:textId="77777777" w:rsidR="007212A3" w:rsidRDefault="007212A3">
            <w:pPr>
              <w:widowControl w:val="0"/>
              <w:rPr>
                <w:rFonts w:ascii="Times New Roman" w:hAnsi="Times New Roman"/>
                <w:sz w:val="20"/>
              </w:rPr>
            </w:pPr>
          </w:p>
          <w:p w14:paraId="33124289" w14:textId="77777777" w:rsidR="007212A3" w:rsidRDefault="000B66A6">
            <w:pPr>
              <w:widowControl w:val="0"/>
              <w:rPr>
                <w:rFonts w:ascii="Times New Roman" w:hAnsi="Times New Roman"/>
                <w:sz w:val="20"/>
              </w:rPr>
            </w:pPr>
            <w:r>
              <w:rPr>
                <w:rFonts w:ascii="Times New Roman" w:hAnsi="Times New Roman"/>
                <w:sz w:val="20"/>
              </w:rPr>
              <w:t xml:space="preserve">3.5 Communication to foster collaboration—Candidates use their knowledge and understanding of effective verbal, </w:t>
            </w:r>
            <w:r>
              <w:rPr>
                <w:rFonts w:ascii="Times New Roman" w:hAnsi="Times New Roman"/>
                <w:sz w:val="20"/>
              </w:rPr>
              <w:lastRenderedPageBreak/>
              <w:t>nonverbal, and media communication techniques to foster active inquiry, collaboration, and supportive interaction in the elementary classroom.</w:t>
            </w:r>
          </w:p>
        </w:tc>
        <w:tc>
          <w:tcPr>
            <w:tcW w:w="2879" w:type="dxa"/>
            <w:tcBorders>
              <w:top w:val="single" w:sz="6" w:space="0" w:color="000000"/>
              <w:left w:val="single" w:sz="6" w:space="0" w:color="000000"/>
              <w:bottom w:val="single" w:sz="6" w:space="0" w:color="000000"/>
              <w:right w:val="single" w:sz="6" w:space="0" w:color="000000"/>
            </w:tcBorders>
          </w:tcPr>
          <w:p w14:paraId="3312428A" w14:textId="77777777" w:rsidR="007212A3" w:rsidRDefault="000B66A6">
            <w:pPr>
              <w:rPr>
                <w:rFonts w:ascii="Times New Roman" w:hAnsi="Times New Roman"/>
                <w:sz w:val="20"/>
              </w:rPr>
            </w:pPr>
            <w:r>
              <w:rPr>
                <w:rFonts w:ascii="Times New Roman" w:hAnsi="Times New Roman"/>
                <w:sz w:val="20"/>
              </w:rPr>
              <w:lastRenderedPageBreak/>
              <w:t>Candidate effectively uses one of the following: verbal, nonverbal, or media communication techniques to support learning for all students.</w:t>
            </w:r>
          </w:p>
        </w:tc>
        <w:tc>
          <w:tcPr>
            <w:tcW w:w="2969" w:type="dxa"/>
            <w:tcBorders>
              <w:top w:val="single" w:sz="6" w:space="0" w:color="000000"/>
              <w:left w:val="single" w:sz="6" w:space="0" w:color="000000"/>
              <w:bottom w:val="single" w:sz="6" w:space="0" w:color="000000"/>
              <w:right w:val="single" w:sz="6" w:space="0" w:color="000000"/>
            </w:tcBorders>
          </w:tcPr>
          <w:p w14:paraId="3312428B" w14:textId="77777777" w:rsidR="007212A3" w:rsidRDefault="000B66A6">
            <w:pPr>
              <w:rPr>
                <w:rFonts w:ascii="Times New Roman" w:hAnsi="Times New Roman"/>
                <w:sz w:val="20"/>
              </w:rPr>
            </w:pPr>
            <w:r>
              <w:rPr>
                <w:rFonts w:ascii="Times New Roman" w:hAnsi="Times New Roman"/>
                <w:sz w:val="20"/>
              </w:rPr>
              <w:t>Candidate effectively uses two of the following: verbal, nonverbal, or media communication techniques to support learning for all students.</w:t>
            </w:r>
          </w:p>
        </w:tc>
        <w:tc>
          <w:tcPr>
            <w:tcW w:w="2883" w:type="dxa"/>
            <w:tcBorders>
              <w:top w:val="single" w:sz="6" w:space="0" w:color="000000"/>
              <w:left w:val="single" w:sz="6" w:space="0" w:color="000000"/>
              <w:bottom w:val="single" w:sz="6" w:space="0" w:color="000000"/>
              <w:right w:val="single" w:sz="6" w:space="0" w:color="000000"/>
            </w:tcBorders>
          </w:tcPr>
          <w:p w14:paraId="3312428C" w14:textId="77777777" w:rsidR="007212A3" w:rsidRDefault="000B66A6">
            <w:pPr>
              <w:rPr>
                <w:rFonts w:ascii="Times New Roman" w:hAnsi="Times New Roman"/>
                <w:sz w:val="20"/>
              </w:rPr>
            </w:pPr>
            <w:r>
              <w:rPr>
                <w:rFonts w:ascii="Times New Roman" w:hAnsi="Times New Roman"/>
                <w:sz w:val="20"/>
              </w:rPr>
              <w:t>Candidate effectively uses all of the following: verbal, nonverbal, and media communication techniques to support learning for all students.</w:t>
            </w:r>
          </w:p>
        </w:tc>
        <w:tc>
          <w:tcPr>
            <w:tcW w:w="2964" w:type="dxa"/>
            <w:tcBorders>
              <w:top w:val="single" w:sz="6" w:space="0" w:color="000000"/>
              <w:left w:val="single" w:sz="6" w:space="0" w:color="000000"/>
              <w:bottom w:val="single" w:sz="6" w:space="0" w:color="000000"/>
              <w:right w:val="single" w:sz="6" w:space="0" w:color="000000"/>
            </w:tcBorders>
          </w:tcPr>
          <w:p w14:paraId="3312428D" w14:textId="77777777" w:rsidR="007212A3" w:rsidRDefault="000B66A6">
            <w:pPr>
              <w:rPr>
                <w:rFonts w:ascii="Times New Roman" w:hAnsi="Times New Roman"/>
                <w:sz w:val="20"/>
              </w:rPr>
            </w:pPr>
            <w:r>
              <w:rPr>
                <w:rFonts w:ascii="Times New Roman" w:hAnsi="Times New Roman"/>
                <w:sz w:val="20"/>
              </w:rPr>
              <w:t>Candidate effectively uses all of the following: verbal, nonverbal, and media communication techniques and explains how these techniques support leaning for all students.</w:t>
            </w:r>
          </w:p>
        </w:tc>
      </w:tr>
    </w:tbl>
    <w:p w14:paraId="3312428F" w14:textId="77777777" w:rsidR="007212A3" w:rsidRDefault="007212A3">
      <w:pPr>
        <w:rPr>
          <w:rFonts w:ascii="Times New Roman" w:hAnsi="Times New Roman"/>
          <w:sz w:val="20"/>
        </w:rPr>
      </w:pPr>
    </w:p>
    <w:tbl>
      <w:tblPr>
        <w:tblStyle w:val="a2"/>
        <w:tblW w:w="14563" w:type="dxa"/>
        <w:tblLayout w:type="fixed"/>
        <w:tblLook w:val="0000" w:firstRow="0" w:lastRow="0" w:firstColumn="0" w:lastColumn="0" w:noHBand="0" w:noVBand="0"/>
      </w:tblPr>
      <w:tblGrid>
        <w:gridCol w:w="2868"/>
        <w:gridCol w:w="2879"/>
        <w:gridCol w:w="2969"/>
        <w:gridCol w:w="2883"/>
        <w:gridCol w:w="2964"/>
      </w:tblGrid>
      <w:tr w:rsidR="007212A3" w14:paraId="33124299" w14:textId="77777777">
        <w:trPr>
          <w:trHeight w:val="379"/>
        </w:trPr>
        <w:tc>
          <w:tcPr>
            <w:tcW w:w="2868" w:type="dxa"/>
            <w:tcBorders>
              <w:top w:val="single" w:sz="6" w:space="0" w:color="000000"/>
              <w:left w:val="single" w:sz="6" w:space="0" w:color="000000"/>
              <w:bottom w:val="single" w:sz="8" w:space="0" w:color="000000"/>
              <w:right w:val="single" w:sz="6" w:space="0" w:color="000000"/>
            </w:tcBorders>
            <w:shd w:val="clear" w:color="auto" w:fill="D9D9D9"/>
          </w:tcPr>
          <w:p w14:paraId="33124290" w14:textId="77777777" w:rsidR="007212A3" w:rsidRDefault="000B66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 w:val="20"/>
              </w:rPr>
            </w:pPr>
            <w:r>
              <w:rPr>
                <w:rFonts w:ascii="Times New Roman" w:hAnsi="Times New Roman"/>
                <w:b/>
                <w:sz w:val="20"/>
              </w:rPr>
              <w:t xml:space="preserve">ASSESSMENT </w:t>
            </w:r>
          </w:p>
        </w:tc>
        <w:tc>
          <w:tcPr>
            <w:tcW w:w="2879" w:type="dxa"/>
            <w:tcBorders>
              <w:top w:val="single" w:sz="6" w:space="0" w:color="000000"/>
              <w:left w:val="single" w:sz="6" w:space="0" w:color="000000"/>
              <w:bottom w:val="single" w:sz="8" w:space="0" w:color="000000"/>
              <w:right w:val="single" w:sz="6" w:space="0" w:color="000000"/>
            </w:tcBorders>
            <w:shd w:val="clear" w:color="auto" w:fill="D9D9D9"/>
          </w:tcPr>
          <w:p w14:paraId="33124291" w14:textId="77777777" w:rsidR="007212A3" w:rsidRDefault="000B66A6">
            <w:pPr>
              <w:jc w:val="center"/>
              <w:rPr>
                <w:rFonts w:ascii="Times New Roman" w:hAnsi="Times New Roman"/>
                <w:b/>
                <w:sz w:val="20"/>
              </w:rPr>
            </w:pPr>
            <w:r>
              <w:rPr>
                <w:rFonts w:ascii="Times New Roman" w:hAnsi="Times New Roman"/>
                <w:b/>
                <w:sz w:val="20"/>
              </w:rPr>
              <w:t>Does Not Meet Standard</w:t>
            </w:r>
          </w:p>
          <w:p w14:paraId="33124292" w14:textId="77777777" w:rsidR="007212A3" w:rsidRDefault="000B66A6">
            <w:pPr>
              <w:jc w:val="center"/>
              <w:rPr>
                <w:rFonts w:ascii="Times New Roman" w:hAnsi="Times New Roman"/>
                <w:b/>
                <w:sz w:val="20"/>
              </w:rPr>
            </w:pPr>
            <w:r>
              <w:rPr>
                <w:rFonts w:ascii="Times New Roman" w:hAnsi="Times New Roman"/>
                <w:b/>
                <w:sz w:val="20"/>
              </w:rPr>
              <w:t>(1)</w:t>
            </w:r>
          </w:p>
        </w:tc>
        <w:tc>
          <w:tcPr>
            <w:tcW w:w="2969" w:type="dxa"/>
            <w:tcBorders>
              <w:top w:val="single" w:sz="6" w:space="0" w:color="000000"/>
              <w:left w:val="single" w:sz="6" w:space="0" w:color="000000"/>
              <w:bottom w:val="single" w:sz="8" w:space="0" w:color="000000"/>
              <w:right w:val="single" w:sz="6" w:space="0" w:color="000000"/>
            </w:tcBorders>
            <w:shd w:val="clear" w:color="auto" w:fill="D9D9D9"/>
          </w:tcPr>
          <w:p w14:paraId="33124293" w14:textId="77777777" w:rsidR="007212A3" w:rsidRDefault="000B66A6">
            <w:pPr>
              <w:jc w:val="center"/>
              <w:rPr>
                <w:rFonts w:ascii="Times New Roman" w:hAnsi="Times New Roman"/>
                <w:b/>
                <w:sz w:val="20"/>
              </w:rPr>
            </w:pPr>
            <w:r>
              <w:rPr>
                <w:rFonts w:ascii="Times New Roman" w:hAnsi="Times New Roman"/>
                <w:b/>
                <w:sz w:val="20"/>
              </w:rPr>
              <w:t xml:space="preserve">Progress Toward Meeting Standard </w:t>
            </w:r>
          </w:p>
          <w:p w14:paraId="33124294" w14:textId="77777777" w:rsidR="007212A3" w:rsidRDefault="000B66A6">
            <w:pPr>
              <w:jc w:val="center"/>
              <w:rPr>
                <w:rFonts w:ascii="Times New Roman" w:hAnsi="Times New Roman"/>
                <w:b/>
                <w:sz w:val="20"/>
              </w:rPr>
            </w:pPr>
            <w:r>
              <w:rPr>
                <w:rFonts w:ascii="Times New Roman" w:hAnsi="Times New Roman"/>
                <w:b/>
                <w:sz w:val="20"/>
              </w:rPr>
              <w:t>(2)</w:t>
            </w:r>
          </w:p>
        </w:tc>
        <w:tc>
          <w:tcPr>
            <w:tcW w:w="2883" w:type="dxa"/>
            <w:tcBorders>
              <w:top w:val="single" w:sz="6" w:space="0" w:color="000000"/>
              <w:left w:val="single" w:sz="6" w:space="0" w:color="000000"/>
              <w:bottom w:val="single" w:sz="8" w:space="0" w:color="000000"/>
              <w:right w:val="single" w:sz="6" w:space="0" w:color="000000"/>
            </w:tcBorders>
            <w:shd w:val="clear" w:color="auto" w:fill="D9D9D9"/>
          </w:tcPr>
          <w:p w14:paraId="33124295" w14:textId="77777777" w:rsidR="007212A3" w:rsidRDefault="000B66A6">
            <w:pPr>
              <w:jc w:val="center"/>
              <w:rPr>
                <w:rFonts w:ascii="Times New Roman" w:hAnsi="Times New Roman"/>
                <w:b/>
                <w:sz w:val="20"/>
              </w:rPr>
            </w:pPr>
            <w:r>
              <w:rPr>
                <w:rFonts w:ascii="Times New Roman" w:hAnsi="Times New Roman"/>
                <w:b/>
                <w:sz w:val="20"/>
              </w:rPr>
              <w:t>Meets Standard</w:t>
            </w:r>
          </w:p>
          <w:p w14:paraId="33124296" w14:textId="77777777" w:rsidR="007212A3" w:rsidRDefault="000B66A6">
            <w:pPr>
              <w:jc w:val="center"/>
              <w:rPr>
                <w:rFonts w:ascii="Times New Roman" w:hAnsi="Times New Roman"/>
                <w:b/>
                <w:sz w:val="20"/>
              </w:rPr>
            </w:pPr>
            <w:r>
              <w:rPr>
                <w:rFonts w:ascii="Times New Roman" w:hAnsi="Times New Roman"/>
                <w:b/>
                <w:sz w:val="20"/>
              </w:rPr>
              <w:t>(3)</w:t>
            </w:r>
          </w:p>
        </w:tc>
        <w:tc>
          <w:tcPr>
            <w:tcW w:w="2964" w:type="dxa"/>
            <w:tcBorders>
              <w:top w:val="single" w:sz="6" w:space="0" w:color="000000"/>
              <w:left w:val="single" w:sz="6" w:space="0" w:color="000000"/>
              <w:bottom w:val="single" w:sz="8" w:space="0" w:color="000000"/>
              <w:right w:val="single" w:sz="6" w:space="0" w:color="000000"/>
            </w:tcBorders>
            <w:shd w:val="clear" w:color="auto" w:fill="DFDFDF"/>
          </w:tcPr>
          <w:p w14:paraId="33124297" w14:textId="77777777" w:rsidR="007212A3" w:rsidRDefault="000B66A6">
            <w:pPr>
              <w:jc w:val="center"/>
              <w:rPr>
                <w:rFonts w:ascii="Times New Roman" w:hAnsi="Times New Roman"/>
                <w:b/>
                <w:sz w:val="20"/>
              </w:rPr>
            </w:pPr>
            <w:r>
              <w:rPr>
                <w:rFonts w:ascii="Times New Roman" w:hAnsi="Times New Roman"/>
                <w:b/>
                <w:sz w:val="20"/>
              </w:rPr>
              <w:t>Exceeds Standard</w:t>
            </w:r>
          </w:p>
          <w:p w14:paraId="33124298" w14:textId="77777777" w:rsidR="007212A3" w:rsidRDefault="000B66A6">
            <w:pPr>
              <w:jc w:val="center"/>
              <w:rPr>
                <w:rFonts w:ascii="Times New Roman" w:hAnsi="Times New Roman"/>
                <w:b/>
                <w:sz w:val="20"/>
              </w:rPr>
            </w:pPr>
            <w:r>
              <w:rPr>
                <w:rFonts w:ascii="Times New Roman" w:hAnsi="Times New Roman"/>
                <w:b/>
                <w:sz w:val="20"/>
              </w:rPr>
              <w:t>(4)</w:t>
            </w:r>
          </w:p>
        </w:tc>
      </w:tr>
      <w:tr w:rsidR="007212A3" w14:paraId="3312429B" w14:textId="77777777">
        <w:trPr>
          <w:trHeight w:val="379"/>
        </w:trPr>
        <w:tc>
          <w:tcPr>
            <w:tcW w:w="14563" w:type="dxa"/>
            <w:gridSpan w:val="5"/>
            <w:tcBorders>
              <w:top w:val="single" w:sz="6" w:space="0" w:color="000000"/>
              <w:left w:val="single" w:sz="6" w:space="0" w:color="000000"/>
              <w:bottom w:val="single" w:sz="8" w:space="0" w:color="000000"/>
              <w:right w:val="single" w:sz="6" w:space="0" w:color="000000"/>
            </w:tcBorders>
          </w:tcPr>
          <w:p w14:paraId="3312429A" w14:textId="77777777" w:rsidR="007212A3" w:rsidRDefault="000B66A6">
            <w:pPr>
              <w:jc w:val="center"/>
              <w:rPr>
                <w:rFonts w:ascii="Times New Roman" w:hAnsi="Times New Roman"/>
                <w:b/>
                <w:sz w:val="20"/>
              </w:rPr>
            </w:pPr>
            <w:r>
              <w:rPr>
                <w:rFonts w:ascii="Times New Roman" w:hAnsi="Times New Roman"/>
                <w:b/>
                <w:sz w:val="20"/>
              </w:rPr>
              <w:t>Sources of evidence could include lesson/learning segments, regular class instruction, class observations, reflections, post-observation conferences</w:t>
            </w:r>
          </w:p>
        </w:tc>
      </w:tr>
      <w:tr w:rsidR="007212A3" w14:paraId="331242A3" w14:textId="77777777">
        <w:trPr>
          <w:trHeight w:val="189"/>
        </w:trPr>
        <w:tc>
          <w:tcPr>
            <w:tcW w:w="2868" w:type="dxa"/>
            <w:tcBorders>
              <w:top w:val="single" w:sz="8" w:space="0" w:color="000000"/>
              <w:left w:val="single" w:sz="6" w:space="0" w:color="000000"/>
              <w:bottom w:val="single" w:sz="8" w:space="0" w:color="000000"/>
              <w:right w:val="single" w:sz="6" w:space="0" w:color="000000"/>
            </w:tcBorders>
          </w:tcPr>
          <w:p w14:paraId="3312429C" w14:textId="77777777" w:rsidR="007212A3" w:rsidRDefault="000B66A6">
            <w:pPr>
              <w:widowControl w:val="0"/>
              <w:pBdr>
                <w:top w:val="nil"/>
                <w:left w:val="nil"/>
                <w:bottom w:val="nil"/>
                <w:right w:val="nil"/>
                <w:between w:val="nil"/>
              </w:pBdr>
              <w:rPr>
                <w:rFonts w:ascii="Times New Roman" w:hAnsi="Times New Roman"/>
                <w:sz w:val="20"/>
              </w:rPr>
            </w:pPr>
            <w:r>
              <w:rPr>
                <w:rFonts w:ascii="Times New Roman" w:hAnsi="Times New Roman"/>
                <w:sz w:val="20"/>
              </w:rPr>
              <w:t>A. Uses multiple formal and informal assessment strategies to evaluate and strengthen instruction</w:t>
            </w:r>
          </w:p>
          <w:p w14:paraId="3312429D" w14:textId="77777777" w:rsidR="007212A3" w:rsidRDefault="007212A3">
            <w:pPr>
              <w:widowControl w:val="0"/>
              <w:pBdr>
                <w:top w:val="nil"/>
                <w:left w:val="nil"/>
                <w:bottom w:val="nil"/>
                <w:right w:val="nil"/>
                <w:between w:val="nil"/>
              </w:pBdr>
              <w:rPr>
                <w:rFonts w:ascii="Times New Roman" w:hAnsi="Times New Roman"/>
                <w:sz w:val="20"/>
              </w:rPr>
            </w:pPr>
          </w:p>
          <w:p w14:paraId="3312429E" w14:textId="77777777" w:rsidR="007212A3" w:rsidRDefault="000B66A6">
            <w:pPr>
              <w:widowControl w:val="0"/>
              <w:pBdr>
                <w:top w:val="nil"/>
                <w:left w:val="nil"/>
                <w:bottom w:val="nil"/>
                <w:right w:val="nil"/>
                <w:between w:val="nil"/>
              </w:pBdr>
              <w:rPr>
                <w:rFonts w:ascii="Times New Roman" w:hAnsi="Times New Roman"/>
                <w:sz w:val="20"/>
              </w:rPr>
            </w:pPr>
            <w:r>
              <w:rPr>
                <w:rFonts w:ascii="Times New Roman" w:hAnsi="Times New Roman"/>
                <w:sz w:val="20"/>
              </w:rPr>
              <w:t>4.0 Assessment for instruction—Candidates know, understand, and use formal and informal assessment strategies to plan, evaluate and strengthen instruction that will promote continuous intellectual, social, emotional, and physical development of each elementary student.</w:t>
            </w:r>
          </w:p>
        </w:tc>
        <w:tc>
          <w:tcPr>
            <w:tcW w:w="2879" w:type="dxa"/>
            <w:tcBorders>
              <w:top w:val="single" w:sz="8" w:space="0" w:color="000000"/>
              <w:left w:val="single" w:sz="6" w:space="0" w:color="000000"/>
              <w:bottom w:val="single" w:sz="8" w:space="0" w:color="000000"/>
              <w:right w:val="single" w:sz="6" w:space="0" w:color="000000"/>
            </w:tcBorders>
          </w:tcPr>
          <w:p w14:paraId="3312429F" w14:textId="77777777" w:rsidR="007212A3" w:rsidRDefault="000B66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 w:val="20"/>
              </w:rPr>
            </w:pPr>
            <w:r>
              <w:rPr>
                <w:rFonts w:ascii="Times New Roman" w:hAnsi="Times New Roman"/>
                <w:sz w:val="20"/>
              </w:rPr>
              <w:t>Candidate does not use formal and informal assessment strategies to evaluate and strengthen instruction.</w:t>
            </w:r>
          </w:p>
        </w:tc>
        <w:tc>
          <w:tcPr>
            <w:tcW w:w="2969" w:type="dxa"/>
            <w:tcBorders>
              <w:top w:val="single" w:sz="8" w:space="0" w:color="000000"/>
              <w:left w:val="single" w:sz="6" w:space="0" w:color="000000"/>
              <w:bottom w:val="single" w:sz="8" w:space="0" w:color="000000"/>
              <w:right w:val="single" w:sz="6" w:space="0" w:color="000000"/>
            </w:tcBorders>
          </w:tcPr>
          <w:p w14:paraId="331242A0" w14:textId="77777777" w:rsidR="007212A3" w:rsidRDefault="000B66A6">
            <w:pPr>
              <w:rPr>
                <w:rFonts w:ascii="Times New Roman" w:hAnsi="Times New Roman"/>
                <w:b/>
                <w:sz w:val="20"/>
              </w:rPr>
            </w:pPr>
            <w:r>
              <w:rPr>
                <w:rFonts w:ascii="Times New Roman" w:hAnsi="Times New Roman"/>
                <w:sz w:val="20"/>
              </w:rPr>
              <w:t>Candidate uses one formal and one informal assessment strategy to evaluate and strengthen instruction.</w:t>
            </w:r>
          </w:p>
        </w:tc>
        <w:tc>
          <w:tcPr>
            <w:tcW w:w="2883" w:type="dxa"/>
            <w:tcBorders>
              <w:top w:val="single" w:sz="8" w:space="0" w:color="000000"/>
              <w:left w:val="single" w:sz="6" w:space="0" w:color="000000"/>
              <w:bottom w:val="single" w:sz="8" w:space="0" w:color="000000"/>
              <w:right w:val="single" w:sz="6" w:space="0" w:color="000000"/>
            </w:tcBorders>
          </w:tcPr>
          <w:p w14:paraId="331242A1" w14:textId="77777777" w:rsidR="007212A3" w:rsidRDefault="000B66A6">
            <w:pPr>
              <w:rPr>
                <w:rFonts w:ascii="Times New Roman" w:hAnsi="Times New Roman"/>
                <w:b/>
                <w:sz w:val="20"/>
              </w:rPr>
            </w:pPr>
            <w:r>
              <w:rPr>
                <w:rFonts w:ascii="Times New Roman" w:hAnsi="Times New Roman"/>
                <w:sz w:val="20"/>
              </w:rPr>
              <w:t>Candidate uses multiple formal and informal assessment strategies to evaluate and strengthen instruction that promotes the continuous intellectual, social, emotional, and physical development of all students.</w:t>
            </w:r>
          </w:p>
        </w:tc>
        <w:tc>
          <w:tcPr>
            <w:tcW w:w="2964" w:type="dxa"/>
            <w:tcBorders>
              <w:top w:val="single" w:sz="8" w:space="0" w:color="000000"/>
              <w:left w:val="single" w:sz="6" w:space="0" w:color="000000"/>
              <w:bottom w:val="single" w:sz="8" w:space="0" w:color="000000"/>
              <w:right w:val="single" w:sz="6" w:space="0" w:color="000000"/>
            </w:tcBorders>
          </w:tcPr>
          <w:p w14:paraId="331242A2" w14:textId="77777777" w:rsidR="007212A3" w:rsidRDefault="000B66A6">
            <w:pPr>
              <w:rPr>
                <w:rFonts w:ascii="Times New Roman" w:hAnsi="Times New Roman"/>
                <w:b/>
                <w:sz w:val="20"/>
              </w:rPr>
            </w:pPr>
            <w:r>
              <w:rPr>
                <w:rFonts w:ascii="Times New Roman" w:hAnsi="Times New Roman"/>
                <w:sz w:val="20"/>
              </w:rPr>
              <w:t>Candidate uses multiple formal and informal assessment strategies to evaluate and strengthen instruction and explains how these strategies that promotes the continuous intellectual, social, emotional, and physical development of all students.</w:t>
            </w:r>
          </w:p>
        </w:tc>
      </w:tr>
      <w:tr w:rsidR="007212A3" w14:paraId="331242A9" w14:textId="77777777">
        <w:trPr>
          <w:trHeight w:val="189"/>
        </w:trPr>
        <w:tc>
          <w:tcPr>
            <w:tcW w:w="2868" w:type="dxa"/>
            <w:tcBorders>
              <w:top w:val="single" w:sz="8" w:space="0" w:color="000000"/>
              <w:left w:val="single" w:sz="6" w:space="0" w:color="000000"/>
              <w:bottom w:val="single" w:sz="4" w:space="0" w:color="000000"/>
              <w:right w:val="single" w:sz="6" w:space="0" w:color="000000"/>
            </w:tcBorders>
          </w:tcPr>
          <w:p w14:paraId="331242A4" w14:textId="77777777" w:rsidR="007212A3" w:rsidRDefault="000B66A6">
            <w:pPr>
              <w:widowControl w:val="0"/>
              <w:pBdr>
                <w:top w:val="nil"/>
                <w:left w:val="nil"/>
                <w:bottom w:val="nil"/>
                <w:right w:val="nil"/>
                <w:between w:val="nil"/>
              </w:pBdr>
              <w:rPr>
                <w:rFonts w:ascii="Times New Roman" w:hAnsi="Times New Roman"/>
                <w:sz w:val="20"/>
              </w:rPr>
            </w:pPr>
            <w:r>
              <w:rPr>
                <w:rFonts w:ascii="Times New Roman" w:hAnsi="Times New Roman"/>
                <w:sz w:val="20"/>
              </w:rPr>
              <w:t>B. Provides immediate and specific feedback to students</w:t>
            </w:r>
          </w:p>
        </w:tc>
        <w:tc>
          <w:tcPr>
            <w:tcW w:w="2879" w:type="dxa"/>
            <w:tcBorders>
              <w:top w:val="single" w:sz="8" w:space="0" w:color="000000"/>
              <w:left w:val="single" w:sz="6" w:space="0" w:color="000000"/>
              <w:bottom w:val="single" w:sz="4" w:space="0" w:color="000000"/>
              <w:right w:val="single" w:sz="6" w:space="0" w:color="000000"/>
            </w:tcBorders>
          </w:tcPr>
          <w:p w14:paraId="331242A5" w14:textId="77777777" w:rsidR="007212A3" w:rsidRDefault="000B66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0"/>
              </w:rPr>
            </w:pPr>
            <w:r>
              <w:rPr>
                <w:rFonts w:ascii="Times New Roman" w:hAnsi="Times New Roman"/>
                <w:sz w:val="20"/>
              </w:rPr>
              <w:t>Candidate does not provide immediate and specific feedback to students.</w:t>
            </w:r>
          </w:p>
        </w:tc>
        <w:tc>
          <w:tcPr>
            <w:tcW w:w="2969" w:type="dxa"/>
            <w:tcBorders>
              <w:top w:val="single" w:sz="8" w:space="0" w:color="000000"/>
              <w:left w:val="single" w:sz="6" w:space="0" w:color="000000"/>
              <w:bottom w:val="single" w:sz="4" w:space="0" w:color="000000"/>
              <w:right w:val="single" w:sz="6" w:space="0" w:color="000000"/>
            </w:tcBorders>
          </w:tcPr>
          <w:p w14:paraId="331242A6" w14:textId="77777777" w:rsidR="007212A3" w:rsidRDefault="000B66A6">
            <w:pPr>
              <w:rPr>
                <w:rFonts w:ascii="Times New Roman" w:hAnsi="Times New Roman"/>
                <w:sz w:val="20"/>
              </w:rPr>
            </w:pPr>
            <w:r>
              <w:rPr>
                <w:rFonts w:ascii="Times New Roman" w:hAnsi="Times New Roman"/>
                <w:sz w:val="20"/>
              </w:rPr>
              <w:t>Candidate provides immediate but not specific feedback to students.</w:t>
            </w:r>
          </w:p>
        </w:tc>
        <w:tc>
          <w:tcPr>
            <w:tcW w:w="2883" w:type="dxa"/>
            <w:tcBorders>
              <w:top w:val="single" w:sz="8" w:space="0" w:color="000000"/>
              <w:left w:val="single" w:sz="6" w:space="0" w:color="000000"/>
              <w:bottom w:val="single" w:sz="4" w:space="0" w:color="000000"/>
              <w:right w:val="single" w:sz="6" w:space="0" w:color="000000"/>
            </w:tcBorders>
          </w:tcPr>
          <w:p w14:paraId="331242A7" w14:textId="77777777" w:rsidR="007212A3" w:rsidRDefault="000B66A6">
            <w:pPr>
              <w:rPr>
                <w:rFonts w:ascii="Times New Roman" w:hAnsi="Times New Roman"/>
                <w:sz w:val="20"/>
              </w:rPr>
            </w:pPr>
            <w:r>
              <w:rPr>
                <w:rFonts w:ascii="Times New Roman" w:hAnsi="Times New Roman"/>
                <w:sz w:val="20"/>
              </w:rPr>
              <w:t xml:space="preserve">Candidate provides immediate and specific feedback to students. </w:t>
            </w:r>
          </w:p>
        </w:tc>
        <w:tc>
          <w:tcPr>
            <w:tcW w:w="2964" w:type="dxa"/>
            <w:tcBorders>
              <w:top w:val="single" w:sz="8" w:space="0" w:color="000000"/>
              <w:left w:val="single" w:sz="6" w:space="0" w:color="000000"/>
              <w:bottom w:val="single" w:sz="4" w:space="0" w:color="000000"/>
              <w:right w:val="single" w:sz="6" w:space="0" w:color="000000"/>
            </w:tcBorders>
          </w:tcPr>
          <w:p w14:paraId="331242A8" w14:textId="77777777" w:rsidR="007212A3" w:rsidRDefault="000B66A6">
            <w:pPr>
              <w:rPr>
                <w:rFonts w:ascii="Times New Roman" w:hAnsi="Times New Roman"/>
                <w:sz w:val="20"/>
              </w:rPr>
            </w:pPr>
            <w:r>
              <w:rPr>
                <w:rFonts w:ascii="Times New Roman" w:hAnsi="Times New Roman"/>
                <w:sz w:val="20"/>
              </w:rPr>
              <w:t xml:space="preserve">Candidate provides immediate and specific feedback to students and checks in with students to ensure feedback is used. </w:t>
            </w:r>
          </w:p>
        </w:tc>
      </w:tr>
    </w:tbl>
    <w:p w14:paraId="331242AA" w14:textId="77777777" w:rsidR="007212A3" w:rsidRDefault="007212A3">
      <w:pPr>
        <w:rPr>
          <w:rFonts w:ascii="Times New Roman" w:hAnsi="Times New Roman"/>
          <w:sz w:val="20"/>
        </w:rPr>
      </w:pPr>
    </w:p>
    <w:p w14:paraId="331242AB" w14:textId="77777777" w:rsidR="007212A3" w:rsidRDefault="007212A3">
      <w:pPr>
        <w:rPr>
          <w:rFonts w:ascii="Times New Roman" w:hAnsi="Times New Roman"/>
          <w:sz w:val="20"/>
        </w:rPr>
      </w:pPr>
    </w:p>
    <w:tbl>
      <w:tblPr>
        <w:tblStyle w:val="a3"/>
        <w:tblW w:w="14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67"/>
        <w:gridCol w:w="2870"/>
        <w:gridCol w:w="2978"/>
        <w:gridCol w:w="2883"/>
        <w:gridCol w:w="2964"/>
      </w:tblGrid>
      <w:tr w:rsidR="007212A3" w14:paraId="331242B5" w14:textId="77777777">
        <w:trPr>
          <w:trHeight w:val="368"/>
        </w:trPr>
        <w:tc>
          <w:tcPr>
            <w:tcW w:w="2868" w:type="dxa"/>
            <w:tcBorders>
              <w:top w:val="single" w:sz="8" w:space="0" w:color="000000"/>
              <w:bottom w:val="single" w:sz="8" w:space="0" w:color="000000"/>
            </w:tcBorders>
            <w:shd w:val="clear" w:color="auto" w:fill="DFDFDF"/>
          </w:tcPr>
          <w:p w14:paraId="331242AC" w14:textId="77777777" w:rsidR="007212A3" w:rsidRDefault="000B66A6">
            <w:pPr>
              <w:pBdr>
                <w:top w:val="nil"/>
                <w:left w:val="nil"/>
                <w:bottom w:val="nil"/>
                <w:right w:val="nil"/>
                <w:between w:val="nil"/>
              </w:pBdr>
              <w:rPr>
                <w:rFonts w:ascii="Times New Roman" w:hAnsi="Times New Roman"/>
                <w:b/>
                <w:sz w:val="20"/>
              </w:rPr>
            </w:pPr>
            <w:r>
              <w:rPr>
                <w:rFonts w:ascii="Times New Roman" w:hAnsi="Times New Roman"/>
                <w:b/>
                <w:sz w:val="20"/>
              </w:rPr>
              <w:t xml:space="preserve">PROFESSIONAL RESPONSIBILITIES   </w:t>
            </w:r>
          </w:p>
        </w:tc>
        <w:tc>
          <w:tcPr>
            <w:tcW w:w="2870" w:type="dxa"/>
            <w:tcBorders>
              <w:top w:val="single" w:sz="8" w:space="0" w:color="000000"/>
              <w:bottom w:val="single" w:sz="8" w:space="0" w:color="000000"/>
            </w:tcBorders>
            <w:shd w:val="clear" w:color="auto" w:fill="DFDFDF"/>
          </w:tcPr>
          <w:p w14:paraId="331242AD" w14:textId="77777777" w:rsidR="007212A3" w:rsidRDefault="000B66A6">
            <w:pPr>
              <w:jc w:val="center"/>
              <w:rPr>
                <w:rFonts w:ascii="Times New Roman" w:hAnsi="Times New Roman"/>
                <w:b/>
                <w:sz w:val="20"/>
              </w:rPr>
            </w:pPr>
            <w:r>
              <w:rPr>
                <w:rFonts w:ascii="Times New Roman" w:hAnsi="Times New Roman"/>
                <w:b/>
                <w:sz w:val="20"/>
              </w:rPr>
              <w:t>Does Not Meet Standard</w:t>
            </w:r>
          </w:p>
          <w:p w14:paraId="331242AE" w14:textId="77777777" w:rsidR="007212A3" w:rsidRDefault="000B66A6">
            <w:pPr>
              <w:jc w:val="center"/>
              <w:rPr>
                <w:rFonts w:ascii="Times New Roman" w:hAnsi="Times New Roman"/>
                <w:b/>
                <w:sz w:val="20"/>
              </w:rPr>
            </w:pPr>
            <w:r>
              <w:rPr>
                <w:rFonts w:ascii="Times New Roman" w:hAnsi="Times New Roman"/>
                <w:b/>
                <w:sz w:val="20"/>
              </w:rPr>
              <w:t>(1)</w:t>
            </w:r>
          </w:p>
        </w:tc>
        <w:tc>
          <w:tcPr>
            <w:tcW w:w="2978" w:type="dxa"/>
            <w:tcBorders>
              <w:top w:val="single" w:sz="8" w:space="0" w:color="000000"/>
              <w:bottom w:val="single" w:sz="8" w:space="0" w:color="000000"/>
            </w:tcBorders>
            <w:shd w:val="clear" w:color="auto" w:fill="DFDFDF"/>
          </w:tcPr>
          <w:p w14:paraId="331242AF" w14:textId="77777777" w:rsidR="007212A3" w:rsidRDefault="000B66A6">
            <w:pPr>
              <w:jc w:val="center"/>
              <w:rPr>
                <w:rFonts w:ascii="Times New Roman" w:hAnsi="Times New Roman"/>
                <w:b/>
                <w:sz w:val="20"/>
              </w:rPr>
            </w:pPr>
            <w:r>
              <w:rPr>
                <w:rFonts w:ascii="Times New Roman" w:hAnsi="Times New Roman"/>
                <w:b/>
                <w:sz w:val="20"/>
              </w:rPr>
              <w:t xml:space="preserve">Progress Toward Meeting Standard </w:t>
            </w:r>
          </w:p>
          <w:p w14:paraId="331242B0" w14:textId="77777777" w:rsidR="007212A3" w:rsidRDefault="000B66A6">
            <w:pPr>
              <w:jc w:val="center"/>
              <w:rPr>
                <w:rFonts w:ascii="Times New Roman" w:hAnsi="Times New Roman"/>
                <w:b/>
                <w:sz w:val="20"/>
              </w:rPr>
            </w:pPr>
            <w:r>
              <w:rPr>
                <w:rFonts w:ascii="Times New Roman" w:hAnsi="Times New Roman"/>
                <w:b/>
                <w:sz w:val="20"/>
              </w:rPr>
              <w:t>(2)</w:t>
            </w:r>
          </w:p>
        </w:tc>
        <w:tc>
          <w:tcPr>
            <w:tcW w:w="2883" w:type="dxa"/>
            <w:tcBorders>
              <w:top w:val="single" w:sz="8" w:space="0" w:color="000000"/>
              <w:bottom w:val="single" w:sz="8" w:space="0" w:color="000000"/>
            </w:tcBorders>
            <w:shd w:val="clear" w:color="auto" w:fill="DFDFDF"/>
          </w:tcPr>
          <w:p w14:paraId="331242B1" w14:textId="77777777" w:rsidR="007212A3" w:rsidRDefault="000B66A6">
            <w:pPr>
              <w:jc w:val="center"/>
              <w:rPr>
                <w:rFonts w:ascii="Times New Roman" w:hAnsi="Times New Roman"/>
                <w:b/>
                <w:sz w:val="20"/>
              </w:rPr>
            </w:pPr>
            <w:r>
              <w:rPr>
                <w:rFonts w:ascii="Times New Roman" w:hAnsi="Times New Roman"/>
                <w:b/>
                <w:sz w:val="20"/>
              </w:rPr>
              <w:t>Meets Standard</w:t>
            </w:r>
          </w:p>
          <w:p w14:paraId="331242B2" w14:textId="77777777" w:rsidR="007212A3" w:rsidRDefault="000B66A6">
            <w:pPr>
              <w:jc w:val="center"/>
              <w:rPr>
                <w:rFonts w:ascii="Times New Roman" w:hAnsi="Times New Roman"/>
                <w:b/>
                <w:sz w:val="20"/>
              </w:rPr>
            </w:pPr>
            <w:r>
              <w:rPr>
                <w:rFonts w:ascii="Times New Roman" w:hAnsi="Times New Roman"/>
                <w:b/>
                <w:sz w:val="20"/>
              </w:rPr>
              <w:t>(3)</w:t>
            </w:r>
          </w:p>
        </w:tc>
        <w:tc>
          <w:tcPr>
            <w:tcW w:w="2964" w:type="dxa"/>
            <w:tcBorders>
              <w:top w:val="single" w:sz="8" w:space="0" w:color="000000"/>
              <w:bottom w:val="single" w:sz="8" w:space="0" w:color="000000"/>
            </w:tcBorders>
            <w:shd w:val="clear" w:color="auto" w:fill="DFDFDF"/>
          </w:tcPr>
          <w:p w14:paraId="331242B3" w14:textId="77777777" w:rsidR="007212A3" w:rsidRDefault="000B66A6">
            <w:pPr>
              <w:jc w:val="center"/>
              <w:rPr>
                <w:rFonts w:ascii="Times New Roman" w:hAnsi="Times New Roman"/>
                <w:b/>
                <w:sz w:val="20"/>
              </w:rPr>
            </w:pPr>
            <w:r>
              <w:rPr>
                <w:rFonts w:ascii="Times New Roman" w:hAnsi="Times New Roman"/>
                <w:b/>
                <w:sz w:val="20"/>
              </w:rPr>
              <w:t>Exceeds Standard</w:t>
            </w:r>
          </w:p>
          <w:p w14:paraId="331242B4" w14:textId="77777777" w:rsidR="007212A3" w:rsidRDefault="000B66A6">
            <w:pPr>
              <w:jc w:val="center"/>
              <w:rPr>
                <w:rFonts w:ascii="Times New Roman" w:hAnsi="Times New Roman"/>
                <w:b/>
                <w:sz w:val="20"/>
              </w:rPr>
            </w:pPr>
            <w:r>
              <w:rPr>
                <w:rFonts w:ascii="Times New Roman" w:hAnsi="Times New Roman"/>
                <w:b/>
                <w:sz w:val="20"/>
              </w:rPr>
              <w:t>(4)</w:t>
            </w:r>
          </w:p>
        </w:tc>
      </w:tr>
      <w:tr w:rsidR="007212A3" w14:paraId="331242B7" w14:textId="77777777">
        <w:trPr>
          <w:trHeight w:val="368"/>
        </w:trPr>
        <w:tc>
          <w:tcPr>
            <w:tcW w:w="14563" w:type="dxa"/>
            <w:gridSpan w:val="5"/>
            <w:tcBorders>
              <w:top w:val="single" w:sz="8" w:space="0" w:color="000000"/>
              <w:bottom w:val="single" w:sz="8" w:space="0" w:color="000000"/>
            </w:tcBorders>
          </w:tcPr>
          <w:p w14:paraId="331242B6" w14:textId="77777777" w:rsidR="007212A3" w:rsidRDefault="000B66A6">
            <w:pPr>
              <w:jc w:val="center"/>
              <w:rPr>
                <w:rFonts w:ascii="Times New Roman" w:hAnsi="Times New Roman"/>
                <w:b/>
                <w:sz w:val="20"/>
              </w:rPr>
            </w:pPr>
            <w:r>
              <w:rPr>
                <w:rFonts w:ascii="Times New Roman" w:hAnsi="Times New Roman"/>
                <w:b/>
                <w:sz w:val="20"/>
              </w:rPr>
              <w:t xml:space="preserve">Sources of evidence could include class observations, reflections, post-observation conferences                                                                          </w:t>
            </w:r>
          </w:p>
        </w:tc>
      </w:tr>
      <w:tr w:rsidR="007212A3" w14:paraId="331242BF" w14:textId="77777777">
        <w:trPr>
          <w:trHeight w:val="78"/>
        </w:trPr>
        <w:tc>
          <w:tcPr>
            <w:tcW w:w="2868" w:type="dxa"/>
            <w:tcBorders>
              <w:top w:val="single" w:sz="8" w:space="0" w:color="000000"/>
              <w:left w:val="single" w:sz="6" w:space="0" w:color="000000"/>
              <w:bottom w:val="single" w:sz="4" w:space="0" w:color="000000"/>
              <w:right w:val="single" w:sz="6" w:space="0" w:color="000000"/>
            </w:tcBorders>
          </w:tcPr>
          <w:p w14:paraId="331242B8" w14:textId="77777777" w:rsidR="007212A3" w:rsidRDefault="000B66A6">
            <w:pPr>
              <w:widowControl w:val="0"/>
              <w:rPr>
                <w:rFonts w:ascii="Times New Roman" w:hAnsi="Times New Roman"/>
                <w:sz w:val="20"/>
              </w:rPr>
            </w:pPr>
            <w:r>
              <w:rPr>
                <w:rFonts w:ascii="Times New Roman" w:hAnsi="Times New Roman"/>
                <w:sz w:val="20"/>
              </w:rPr>
              <w:t>A. Reflects on teaching and student learning using feedback from professionals and research on teaching</w:t>
            </w:r>
          </w:p>
          <w:p w14:paraId="331242B9" w14:textId="77777777" w:rsidR="007212A3" w:rsidRDefault="007212A3">
            <w:pPr>
              <w:widowControl w:val="0"/>
              <w:rPr>
                <w:rFonts w:ascii="Times New Roman" w:hAnsi="Times New Roman"/>
                <w:sz w:val="20"/>
              </w:rPr>
            </w:pPr>
          </w:p>
          <w:p w14:paraId="331242BA" w14:textId="77777777" w:rsidR="007212A3" w:rsidRDefault="000B66A6">
            <w:pPr>
              <w:widowControl w:val="0"/>
              <w:rPr>
                <w:rFonts w:ascii="Times New Roman" w:hAnsi="Times New Roman"/>
                <w:sz w:val="20"/>
              </w:rPr>
            </w:pPr>
            <w:r>
              <w:rPr>
                <w:rFonts w:ascii="Times New Roman" w:hAnsi="Times New Roman"/>
                <w:sz w:val="20"/>
              </w:rPr>
              <w:t xml:space="preserve">5.1 Professional growth, </w:t>
            </w:r>
            <w:r>
              <w:rPr>
                <w:rFonts w:ascii="Times New Roman" w:hAnsi="Times New Roman"/>
                <w:sz w:val="20"/>
              </w:rPr>
              <w:lastRenderedPageBreak/>
              <w:t>reflection, and evaluation—Candidates are aware of and reflect on their practice in light of research on teaching, professional ethics, and resources available for professional learning; they continually evaluate the effects of their professional decisions and actions on students, families and other professionals in the learning community and actively seek out opportunities to grow professionally.</w:t>
            </w:r>
          </w:p>
        </w:tc>
        <w:tc>
          <w:tcPr>
            <w:tcW w:w="2870" w:type="dxa"/>
            <w:tcBorders>
              <w:top w:val="single" w:sz="8" w:space="0" w:color="000000"/>
            </w:tcBorders>
          </w:tcPr>
          <w:p w14:paraId="331242BB" w14:textId="77777777" w:rsidR="007212A3" w:rsidRDefault="000B66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0"/>
              </w:rPr>
            </w:pPr>
            <w:r>
              <w:rPr>
                <w:rFonts w:ascii="Times New Roman" w:hAnsi="Times New Roman"/>
                <w:sz w:val="20"/>
              </w:rPr>
              <w:lastRenderedPageBreak/>
              <w:t>Candidate reflects on teaching using feedback from professionals.</w:t>
            </w:r>
          </w:p>
        </w:tc>
        <w:tc>
          <w:tcPr>
            <w:tcW w:w="2978" w:type="dxa"/>
            <w:tcBorders>
              <w:top w:val="single" w:sz="8" w:space="0" w:color="000000"/>
            </w:tcBorders>
          </w:tcPr>
          <w:p w14:paraId="331242BC" w14:textId="77777777" w:rsidR="007212A3" w:rsidRDefault="000B66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0"/>
              </w:rPr>
            </w:pPr>
            <w:r>
              <w:rPr>
                <w:rFonts w:ascii="Times New Roman" w:hAnsi="Times New Roman"/>
                <w:sz w:val="20"/>
              </w:rPr>
              <w:t>Candidate reflects on teaching and student learning using feedback from professionals.</w:t>
            </w:r>
          </w:p>
        </w:tc>
        <w:tc>
          <w:tcPr>
            <w:tcW w:w="2883" w:type="dxa"/>
            <w:tcBorders>
              <w:top w:val="single" w:sz="8" w:space="0" w:color="000000"/>
            </w:tcBorders>
          </w:tcPr>
          <w:p w14:paraId="331242BD" w14:textId="77777777" w:rsidR="007212A3" w:rsidRDefault="000B66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0"/>
              </w:rPr>
            </w:pPr>
            <w:r>
              <w:rPr>
                <w:rFonts w:ascii="Times New Roman" w:hAnsi="Times New Roman"/>
                <w:sz w:val="20"/>
              </w:rPr>
              <w:t>Candidate reflects on teaching and student learning using feedback from professionals and research on teaching.</w:t>
            </w:r>
          </w:p>
        </w:tc>
        <w:tc>
          <w:tcPr>
            <w:tcW w:w="2964" w:type="dxa"/>
            <w:tcBorders>
              <w:top w:val="single" w:sz="8" w:space="0" w:color="000000"/>
            </w:tcBorders>
          </w:tcPr>
          <w:p w14:paraId="331242BE" w14:textId="77777777" w:rsidR="007212A3" w:rsidRDefault="000B66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0"/>
              </w:rPr>
            </w:pPr>
            <w:r>
              <w:rPr>
                <w:rFonts w:ascii="Times New Roman" w:hAnsi="Times New Roman"/>
                <w:sz w:val="20"/>
              </w:rPr>
              <w:t>Candidate reflects on teaching and student learning using feedback from professionals and research on teaching and describes how this feedback and research will inform future teaching practices.</w:t>
            </w:r>
          </w:p>
        </w:tc>
      </w:tr>
      <w:tr w:rsidR="007212A3" w14:paraId="331242C7" w14:textId="77777777">
        <w:trPr>
          <w:trHeight w:val="78"/>
        </w:trPr>
        <w:tc>
          <w:tcPr>
            <w:tcW w:w="2868" w:type="dxa"/>
            <w:tcBorders>
              <w:top w:val="single" w:sz="8" w:space="0" w:color="000000"/>
              <w:left w:val="single" w:sz="6" w:space="0" w:color="000000"/>
              <w:bottom w:val="single" w:sz="4" w:space="0" w:color="000000"/>
              <w:right w:val="single" w:sz="6" w:space="0" w:color="000000"/>
            </w:tcBorders>
          </w:tcPr>
          <w:p w14:paraId="331242C0" w14:textId="77777777" w:rsidR="007212A3" w:rsidRDefault="000B66A6">
            <w:pPr>
              <w:widowControl w:val="0"/>
              <w:rPr>
                <w:rFonts w:ascii="Times New Roman" w:hAnsi="Times New Roman"/>
                <w:sz w:val="20"/>
              </w:rPr>
            </w:pPr>
            <w:r>
              <w:rPr>
                <w:rFonts w:ascii="Times New Roman" w:hAnsi="Times New Roman"/>
                <w:sz w:val="20"/>
              </w:rPr>
              <w:t>B. Evaluates the impact of professional decision making and subsequent actions on others</w:t>
            </w:r>
          </w:p>
          <w:p w14:paraId="331242C1" w14:textId="77777777" w:rsidR="007212A3" w:rsidRDefault="007212A3">
            <w:pPr>
              <w:rPr>
                <w:rFonts w:ascii="Times New Roman" w:hAnsi="Times New Roman"/>
                <w:sz w:val="20"/>
              </w:rPr>
            </w:pPr>
          </w:p>
          <w:p w14:paraId="331242C2" w14:textId="77777777" w:rsidR="007212A3" w:rsidRDefault="000B66A6">
            <w:pPr>
              <w:rPr>
                <w:rFonts w:ascii="Times New Roman" w:hAnsi="Times New Roman"/>
                <w:sz w:val="20"/>
              </w:rPr>
            </w:pPr>
            <w:r>
              <w:rPr>
                <w:rFonts w:ascii="Times New Roman" w:hAnsi="Times New Roman"/>
                <w:sz w:val="20"/>
              </w:rPr>
              <w:t>5.1 Professional growth, reflection, and evaluation—Candidates are aware of and reflect on their practice in light of research on teaching, professional ethics, and resources available for professional learning; they continually evaluate the effects of their professional decisions and actions on students, families and other professionals in the learning community and actively seek out opportunities to grow professionally.</w:t>
            </w:r>
          </w:p>
        </w:tc>
        <w:tc>
          <w:tcPr>
            <w:tcW w:w="2870" w:type="dxa"/>
            <w:tcBorders>
              <w:top w:val="single" w:sz="8" w:space="0" w:color="000000"/>
              <w:left w:val="single" w:sz="4" w:space="0" w:color="000000"/>
              <w:bottom w:val="single" w:sz="4" w:space="0" w:color="000000"/>
              <w:right w:val="single" w:sz="4" w:space="0" w:color="000000"/>
            </w:tcBorders>
          </w:tcPr>
          <w:p w14:paraId="331242C3" w14:textId="77777777" w:rsidR="007212A3" w:rsidRDefault="000B66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0"/>
              </w:rPr>
            </w:pPr>
            <w:r>
              <w:rPr>
                <w:rFonts w:ascii="Times New Roman" w:hAnsi="Times New Roman"/>
                <w:sz w:val="20"/>
              </w:rPr>
              <w:t>Candidate evaluates the impact of professional decision making and subsequent actions with one of following: students, families, other professionals.</w:t>
            </w:r>
          </w:p>
        </w:tc>
        <w:tc>
          <w:tcPr>
            <w:tcW w:w="2978" w:type="dxa"/>
            <w:tcBorders>
              <w:top w:val="single" w:sz="8" w:space="0" w:color="000000"/>
              <w:left w:val="single" w:sz="4" w:space="0" w:color="000000"/>
              <w:bottom w:val="single" w:sz="4" w:space="0" w:color="000000"/>
              <w:right w:val="single" w:sz="4" w:space="0" w:color="000000"/>
            </w:tcBorders>
          </w:tcPr>
          <w:p w14:paraId="331242C4" w14:textId="77777777" w:rsidR="007212A3" w:rsidRDefault="000B66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0"/>
              </w:rPr>
            </w:pPr>
            <w:r>
              <w:rPr>
                <w:rFonts w:ascii="Times New Roman" w:hAnsi="Times New Roman"/>
                <w:sz w:val="20"/>
              </w:rPr>
              <w:t>Candidate evaluates the impact of professional decision making and subsequent actions with two of following: students, families, other professionals.</w:t>
            </w:r>
          </w:p>
        </w:tc>
        <w:tc>
          <w:tcPr>
            <w:tcW w:w="2883" w:type="dxa"/>
            <w:tcBorders>
              <w:top w:val="single" w:sz="8" w:space="0" w:color="000000"/>
              <w:left w:val="single" w:sz="4" w:space="0" w:color="000000"/>
              <w:bottom w:val="single" w:sz="4" w:space="0" w:color="000000"/>
              <w:right w:val="single" w:sz="4" w:space="0" w:color="000000"/>
            </w:tcBorders>
          </w:tcPr>
          <w:p w14:paraId="331242C5" w14:textId="77777777" w:rsidR="007212A3" w:rsidRDefault="000B66A6">
            <w:pPr>
              <w:pBdr>
                <w:top w:val="nil"/>
                <w:left w:val="nil"/>
                <w:bottom w:val="nil"/>
                <w:right w:val="nil"/>
                <w:between w:val="nil"/>
              </w:pBdr>
              <w:rPr>
                <w:rFonts w:ascii="Times New Roman" w:hAnsi="Times New Roman"/>
                <w:sz w:val="20"/>
              </w:rPr>
            </w:pPr>
            <w:r>
              <w:rPr>
                <w:rFonts w:ascii="Times New Roman" w:hAnsi="Times New Roman"/>
                <w:sz w:val="20"/>
              </w:rPr>
              <w:t>Candidate evaluates the impact of professional decision making and subsequent actions with students, families and other professionals.</w:t>
            </w:r>
          </w:p>
        </w:tc>
        <w:tc>
          <w:tcPr>
            <w:tcW w:w="2964" w:type="dxa"/>
            <w:tcBorders>
              <w:top w:val="single" w:sz="8" w:space="0" w:color="000000"/>
              <w:left w:val="single" w:sz="4" w:space="0" w:color="000000"/>
              <w:bottom w:val="single" w:sz="4" w:space="0" w:color="000000"/>
              <w:right w:val="single" w:sz="4" w:space="0" w:color="000000"/>
            </w:tcBorders>
          </w:tcPr>
          <w:p w14:paraId="331242C6" w14:textId="77777777" w:rsidR="007212A3" w:rsidRDefault="000B66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0"/>
              </w:rPr>
            </w:pPr>
            <w:r>
              <w:rPr>
                <w:rFonts w:ascii="Times New Roman" w:hAnsi="Times New Roman"/>
                <w:sz w:val="20"/>
              </w:rPr>
              <w:t>Candidate evaluates the impact of professional decision making and subsequent actions with students, families and other professionals and is able to describe the decision making process used.</w:t>
            </w:r>
          </w:p>
        </w:tc>
      </w:tr>
      <w:tr w:rsidR="007212A3" w14:paraId="331242CF" w14:textId="77777777">
        <w:trPr>
          <w:trHeight w:val="78"/>
        </w:trPr>
        <w:tc>
          <w:tcPr>
            <w:tcW w:w="2868" w:type="dxa"/>
            <w:tcBorders>
              <w:top w:val="single" w:sz="8" w:space="0" w:color="000000"/>
              <w:left w:val="single" w:sz="6" w:space="0" w:color="000000"/>
              <w:bottom w:val="single" w:sz="4" w:space="0" w:color="000000"/>
              <w:right w:val="single" w:sz="6" w:space="0" w:color="000000"/>
            </w:tcBorders>
          </w:tcPr>
          <w:p w14:paraId="331242C8" w14:textId="77777777" w:rsidR="007212A3" w:rsidRDefault="000B66A6">
            <w:pPr>
              <w:widowControl w:val="0"/>
              <w:rPr>
                <w:rFonts w:ascii="Times New Roman" w:hAnsi="Times New Roman"/>
                <w:sz w:val="20"/>
              </w:rPr>
            </w:pPr>
            <w:r>
              <w:rPr>
                <w:rFonts w:ascii="Times New Roman" w:hAnsi="Times New Roman"/>
                <w:sz w:val="20"/>
              </w:rPr>
              <w:t>C. Engages in opportunities to grow professionally</w:t>
            </w:r>
          </w:p>
          <w:p w14:paraId="331242C9" w14:textId="77777777" w:rsidR="007212A3" w:rsidRDefault="007212A3">
            <w:pPr>
              <w:widowControl w:val="0"/>
              <w:rPr>
                <w:rFonts w:ascii="Times New Roman" w:hAnsi="Times New Roman"/>
                <w:sz w:val="20"/>
              </w:rPr>
            </w:pPr>
          </w:p>
          <w:p w14:paraId="331242CA" w14:textId="77777777" w:rsidR="007212A3" w:rsidRDefault="000B66A6">
            <w:pPr>
              <w:widowControl w:val="0"/>
              <w:rPr>
                <w:rFonts w:ascii="Times New Roman" w:hAnsi="Times New Roman"/>
                <w:sz w:val="20"/>
              </w:rPr>
            </w:pPr>
            <w:r>
              <w:rPr>
                <w:rFonts w:ascii="Times New Roman" w:hAnsi="Times New Roman"/>
                <w:sz w:val="20"/>
              </w:rPr>
              <w:t xml:space="preserve">5.1 Professional growth, reflection, and evaluation—Candidates are aware of and reflect on their practice in light of research on teaching, professional ethics, and resources available for professional learning; they continually </w:t>
            </w:r>
            <w:r>
              <w:rPr>
                <w:rFonts w:ascii="Times New Roman" w:hAnsi="Times New Roman"/>
                <w:sz w:val="20"/>
              </w:rPr>
              <w:lastRenderedPageBreak/>
              <w:t>evaluate the effects of their professional decisions and actions on students, families and other professionals in the learning community and actively seek out opportunities to grow professionally.</w:t>
            </w:r>
          </w:p>
        </w:tc>
        <w:tc>
          <w:tcPr>
            <w:tcW w:w="2870" w:type="dxa"/>
            <w:tcBorders>
              <w:top w:val="single" w:sz="8" w:space="0" w:color="000000"/>
              <w:left w:val="single" w:sz="4" w:space="0" w:color="000000"/>
              <w:bottom w:val="single" w:sz="4" w:space="0" w:color="000000"/>
              <w:right w:val="single" w:sz="4" w:space="0" w:color="000000"/>
            </w:tcBorders>
          </w:tcPr>
          <w:p w14:paraId="331242CB" w14:textId="77777777" w:rsidR="007212A3" w:rsidRDefault="000B66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0"/>
              </w:rPr>
            </w:pPr>
            <w:r>
              <w:rPr>
                <w:rFonts w:ascii="Times New Roman" w:hAnsi="Times New Roman"/>
                <w:sz w:val="20"/>
              </w:rPr>
              <w:lastRenderedPageBreak/>
              <w:t>Candidate does not engage in opportunities to grow professionally.</w:t>
            </w:r>
          </w:p>
        </w:tc>
        <w:tc>
          <w:tcPr>
            <w:tcW w:w="2978" w:type="dxa"/>
            <w:tcBorders>
              <w:top w:val="single" w:sz="8" w:space="0" w:color="000000"/>
              <w:left w:val="single" w:sz="4" w:space="0" w:color="000000"/>
              <w:bottom w:val="single" w:sz="4" w:space="0" w:color="000000"/>
              <w:right w:val="single" w:sz="4" w:space="0" w:color="000000"/>
            </w:tcBorders>
          </w:tcPr>
          <w:p w14:paraId="331242CC" w14:textId="77777777" w:rsidR="007212A3" w:rsidRDefault="000B66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0"/>
              </w:rPr>
            </w:pPr>
            <w:r>
              <w:rPr>
                <w:rFonts w:ascii="Times New Roman" w:hAnsi="Times New Roman"/>
                <w:sz w:val="20"/>
              </w:rPr>
              <w:t>Candidate engages in opportunities to grow professionally at direction of the cooperating teacher.</w:t>
            </w:r>
          </w:p>
        </w:tc>
        <w:tc>
          <w:tcPr>
            <w:tcW w:w="2883" w:type="dxa"/>
            <w:tcBorders>
              <w:top w:val="single" w:sz="8" w:space="0" w:color="000000"/>
              <w:left w:val="single" w:sz="4" w:space="0" w:color="000000"/>
              <w:bottom w:val="single" w:sz="4" w:space="0" w:color="000000"/>
              <w:right w:val="single" w:sz="4" w:space="0" w:color="000000"/>
            </w:tcBorders>
          </w:tcPr>
          <w:p w14:paraId="331242CD" w14:textId="77777777" w:rsidR="007212A3" w:rsidRDefault="000B66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0"/>
              </w:rPr>
            </w:pPr>
            <w:r>
              <w:rPr>
                <w:rFonts w:ascii="Times New Roman" w:hAnsi="Times New Roman"/>
                <w:sz w:val="20"/>
              </w:rPr>
              <w:t>Candidate independently engages in opportunities to grow professionally.</w:t>
            </w:r>
          </w:p>
        </w:tc>
        <w:tc>
          <w:tcPr>
            <w:tcW w:w="2964" w:type="dxa"/>
            <w:tcBorders>
              <w:top w:val="single" w:sz="8" w:space="0" w:color="000000"/>
              <w:left w:val="single" w:sz="4" w:space="0" w:color="000000"/>
              <w:bottom w:val="single" w:sz="4" w:space="0" w:color="000000"/>
              <w:right w:val="single" w:sz="4" w:space="0" w:color="000000"/>
            </w:tcBorders>
          </w:tcPr>
          <w:p w14:paraId="331242CE" w14:textId="77777777" w:rsidR="007212A3" w:rsidRDefault="000B66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0"/>
              </w:rPr>
            </w:pPr>
            <w:r>
              <w:rPr>
                <w:rFonts w:ascii="Times New Roman" w:hAnsi="Times New Roman"/>
                <w:sz w:val="20"/>
              </w:rPr>
              <w:t>Candidate independently engages in opportunities to grow professionally and is able to explain how this professional development will inform future teaching practices.</w:t>
            </w:r>
          </w:p>
        </w:tc>
      </w:tr>
      <w:tr w:rsidR="007212A3" w14:paraId="331242D7" w14:textId="77777777">
        <w:trPr>
          <w:trHeight w:val="78"/>
        </w:trPr>
        <w:tc>
          <w:tcPr>
            <w:tcW w:w="2868" w:type="dxa"/>
            <w:tcBorders>
              <w:top w:val="single" w:sz="4" w:space="0" w:color="000000"/>
              <w:left w:val="single" w:sz="6" w:space="0" w:color="000000"/>
              <w:bottom w:val="single" w:sz="4" w:space="0" w:color="000000"/>
              <w:right w:val="single" w:sz="6" w:space="0" w:color="000000"/>
            </w:tcBorders>
          </w:tcPr>
          <w:p w14:paraId="331242D0" w14:textId="77777777" w:rsidR="007212A3" w:rsidRDefault="000B66A6">
            <w:pPr>
              <w:widowControl w:val="0"/>
              <w:rPr>
                <w:rFonts w:ascii="Times New Roman" w:hAnsi="Times New Roman"/>
                <w:sz w:val="20"/>
              </w:rPr>
            </w:pPr>
            <w:r>
              <w:rPr>
                <w:rFonts w:ascii="Times New Roman" w:hAnsi="Times New Roman"/>
                <w:sz w:val="20"/>
              </w:rPr>
              <w:t>D. Uses interpersonal communication skills to foster positive collaborative relationships.</w:t>
            </w:r>
          </w:p>
          <w:p w14:paraId="331242D1" w14:textId="77777777" w:rsidR="007212A3" w:rsidRDefault="007212A3">
            <w:pPr>
              <w:widowControl w:val="0"/>
              <w:rPr>
                <w:rFonts w:ascii="Times New Roman" w:hAnsi="Times New Roman"/>
                <w:sz w:val="20"/>
              </w:rPr>
            </w:pPr>
          </w:p>
          <w:p w14:paraId="331242D2" w14:textId="77777777" w:rsidR="007212A3" w:rsidRDefault="000B66A6">
            <w:pPr>
              <w:widowControl w:val="0"/>
              <w:rPr>
                <w:rFonts w:ascii="Times New Roman" w:hAnsi="Times New Roman"/>
                <w:sz w:val="20"/>
              </w:rPr>
            </w:pPr>
            <w:r>
              <w:rPr>
                <w:rFonts w:ascii="Times New Roman" w:hAnsi="Times New Roman"/>
                <w:sz w:val="20"/>
              </w:rPr>
              <w:t>5.2 Collaboration with families, colleagues, and community agencies—Candidates know the importance of establishing and maintaining a positive collaborative relationship with families, school colleagues, and agencies in the larger community to promote the intellectual, social, emotional, physical growth and well-being of children.</w:t>
            </w:r>
          </w:p>
        </w:tc>
        <w:tc>
          <w:tcPr>
            <w:tcW w:w="2870" w:type="dxa"/>
            <w:tcBorders>
              <w:top w:val="single" w:sz="8" w:space="0" w:color="000000"/>
              <w:left w:val="single" w:sz="4" w:space="0" w:color="000000"/>
              <w:bottom w:val="single" w:sz="8" w:space="0" w:color="000000"/>
              <w:right w:val="single" w:sz="4" w:space="0" w:color="000000"/>
            </w:tcBorders>
          </w:tcPr>
          <w:p w14:paraId="331242D3" w14:textId="77777777" w:rsidR="007212A3" w:rsidRDefault="000B66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0"/>
              </w:rPr>
            </w:pPr>
            <w:r>
              <w:rPr>
                <w:rFonts w:ascii="Times New Roman" w:hAnsi="Times New Roman"/>
                <w:sz w:val="20"/>
              </w:rPr>
              <w:t>Candidate uses interpersonal communication skills to foster positive collaborative relationships with one of the following: families, colleagues, community agencies.</w:t>
            </w:r>
          </w:p>
        </w:tc>
        <w:tc>
          <w:tcPr>
            <w:tcW w:w="2978" w:type="dxa"/>
            <w:tcBorders>
              <w:top w:val="single" w:sz="8" w:space="0" w:color="000000"/>
              <w:left w:val="single" w:sz="4" w:space="0" w:color="000000"/>
              <w:bottom w:val="single" w:sz="8" w:space="0" w:color="000000"/>
              <w:right w:val="single" w:sz="4" w:space="0" w:color="000000"/>
            </w:tcBorders>
          </w:tcPr>
          <w:p w14:paraId="331242D4" w14:textId="77777777" w:rsidR="007212A3" w:rsidRDefault="000B66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0"/>
              </w:rPr>
            </w:pPr>
            <w:r>
              <w:rPr>
                <w:rFonts w:ascii="Times New Roman" w:hAnsi="Times New Roman"/>
                <w:sz w:val="20"/>
              </w:rPr>
              <w:t>Candidate uses interpersonal communication skills to foster positive collaborative relationships with two of the following: families, colleagues, community agencies.</w:t>
            </w:r>
          </w:p>
        </w:tc>
        <w:tc>
          <w:tcPr>
            <w:tcW w:w="2883" w:type="dxa"/>
            <w:tcBorders>
              <w:top w:val="single" w:sz="8" w:space="0" w:color="000000"/>
              <w:left w:val="single" w:sz="4" w:space="0" w:color="000000"/>
              <w:bottom w:val="single" w:sz="8" w:space="0" w:color="000000"/>
              <w:right w:val="single" w:sz="4" w:space="0" w:color="000000"/>
            </w:tcBorders>
          </w:tcPr>
          <w:p w14:paraId="331242D5" w14:textId="77777777" w:rsidR="007212A3" w:rsidRDefault="000B66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0"/>
              </w:rPr>
            </w:pPr>
            <w:r>
              <w:rPr>
                <w:rFonts w:ascii="Times New Roman" w:hAnsi="Times New Roman"/>
                <w:sz w:val="20"/>
              </w:rPr>
              <w:t>Candidate uses interpersonal communication skills to foster positive collaborative relationships with all of the following: families, colleagues, community agencies.</w:t>
            </w:r>
          </w:p>
        </w:tc>
        <w:tc>
          <w:tcPr>
            <w:tcW w:w="2964" w:type="dxa"/>
            <w:tcBorders>
              <w:top w:val="single" w:sz="8" w:space="0" w:color="000000"/>
              <w:left w:val="single" w:sz="4" w:space="0" w:color="000000"/>
              <w:bottom w:val="single" w:sz="8" w:space="0" w:color="000000"/>
              <w:right w:val="single" w:sz="4" w:space="0" w:color="000000"/>
            </w:tcBorders>
          </w:tcPr>
          <w:p w14:paraId="331242D6" w14:textId="77777777" w:rsidR="007212A3" w:rsidRDefault="000B66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0"/>
              </w:rPr>
            </w:pPr>
            <w:r>
              <w:rPr>
                <w:rFonts w:ascii="Times New Roman" w:hAnsi="Times New Roman"/>
                <w:sz w:val="20"/>
              </w:rPr>
              <w:t xml:space="preserve">Candidate uses interpersonal communication skills to foster positive collaborative relationships with all of the following: families, colleagues, community agencies and can describe how communication helped build these relationships. </w:t>
            </w:r>
          </w:p>
        </w:tc>
      </w:tr>
    </w:tbl>
    <w:p w14:paraId="331242D8" w14:textId="4F23D2FF" w:rsidR="007212A3" w:rsidRPr="00EC4FB4" w:rsidRDefault="00EC4FB4">
      <w:pPr>
        <w:rPr>
          <w:rFonts w:ascii="Times New Roman" w:hAnsi="Times New Roman"/>
          <w:b/>
          <w:bCs/>
          <w:sz w:val="28"/>
          <w:szCs w:val="28"/>
        </w:rPr>
      </w:pPr>
      <w:r w:rsidRPr="00EC4FB4">
        <w:rPr>
          <w:rFonts w:ascii="Times New Roman" w:hAnsi="Times New Roman"/>
          <w:b/>
          <w:bCs/>
          <w:sz w:val="28"/>
          <w:szCs w:val="28"/>
        </w:rPr>
        <w:t>Comments:</w:t>
      </w:r>
    </w:p>
    <w:sectPr w:rsidR="007212A3" w:rsidRPr="00EC4FB4">
      <w:headerReference w:type="default" r:id="rId10"/>
      <w:footerReference w:type="default" r:id="rId11"/>
      <w:pgSz w:w="15840" w:h="12240" w:orient="landscape"/>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54275" w14:textId="77777777" w:rsidR="00C62D3B" w:rsidRDefault="00C62D3B">
      <w:r>
        <w:separator/>
      </w:r>
    </w:p>
  </w:endnote>
  <w:endnote w:type="continuationSeparator" w:id="0">
    <w:p w14:paraId="679DDA71" w14:textId="77777777" w:rsidR="00C62D3B" w:rsidRDefault="00C6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charset w:val="00"/>
    <w:family w:val="auto"/>
    <w:pitch w:val="default"/>
    <w:embedRegular r:id="rId1" w:fontKey="{F4DB819A-7237-47C0-89AA-0360F2E4E86B}"/>
  </w:font>
  <w:font w:name="Helvetica">
    <w:panose1 w:val="020B0604020202020204"/>
    <w:charset w:val="00"/>
    <w:family w:val="swiss"/>
    <w:pitch w:val="variable"/>
    <w:sig w:usb0="E0002EFF" w:usb1="C000785B" w:usb2="00000009" w:usb3="00000000" w:csb0="000001FF" w:csb1="00000000"/>
    <w:embedRegular r:id="rId2" w:fontKey="{CEBF8401-2719-4F42-93DC-545A284EFDC3}"/>
    <w:embedBold r:id="rId3" w:fontKey="{0082F3D1-1887-4AE5-AAD0-63B8417931DB}"/>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F31FCB5D-4589-494C-86C8-6C52D3125CD6}"/>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5" w:fontKey="{81472F16-50C1-43E6-9701-3C3E9A95DCC2}"/>
    <w:embedItalic r:id="rId6" w:fontKey="{EB1C33C7-67E2-48BD-A311-857152FE9C22}"/>
  </w:font>
  <w:font w:name="Calibri">
    <w:panose1 w:val="020F0502020204030204"/>
    <w:charset w:val="00"/>
    <w:family w:val="swiss"/>
    <w:pitch w:val="variable"/>
    <w:sig w:usb0="E4002EFF" w:usb1="C200247B" w:usb2="00000009" w:usb3="00000000" w:csb0="000001FF" w:csb1="00000000"/>
    <w:embedRegular r:id="rId7" w:fontKey="{F5EADB7D-AE42-44D5-A88D-1DF2FA71A1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242DA" w14:textId="12229167" w:rsidR="007212A3" w:rsidRDefault="000B66A6">
    <w:pPr>
      <w:pBdr>
        <w:top w:val="nil"/>
        <w:left w:val="nil"/>
        <w:bottom w:val="nil"/>
        <w:right w:val="nil"/>
        <w:between w:val="nil"/>
      </w:pBdr>
      <w:tabs>
        <w:tab w:val="center" w:pos="4320"/>
        <w:tab w:val="right" w:pos="8640"/>
      </w:tabs>
      <w:jc w:val="right"/>
      <w:rPr>
        <w:rFonts w:ascii="Helvetica Neue" w:eastAsia="Helvetica Neue" w:hAnsi="Helvetica Neue" w:cs="Helvetica Neue"/>
        <w:sz w:val="16"/>
        <w:szCs w:val="16"/>
      </w:rPr>
    </w:pPr>
    <w:r>
      <w:rPr>
        <w:rFonts w:ascii="Helvetica Neue" w:eastAsia="Helvetica Neue" w:hAnsi="Helvetica Neue" w:cs="Helvetica Neue"/>
        <w:sz w:val="16"/>
        <w:szCs w:val="16"/>
      </w:rPr>
      <w:fldChar w:fldCharType="begin"/>
    </w:r>
    <w:r>
      <w:rPr>
        <w:rFonts w:ascii="Helvetica Neue" w:eastAsia="Helvetica Neue" w:hAnsi="Helvetica Neue" w:cs="Helvetica Neue"/>
        <w:sz w:val="16"/>
        <w:szCs w:val="16"/>
      </w:rPr>
      <w:instrText>PAGE</w:instrText>
    </w:r>
    <w:r>
      <w:rPr>
        <w:rFonts w:ascii="Helvetica Neue" w:eastAsia="Helvetica Neue" w:hAnsi="Helvetica Neue" w:cs="Helvetica Neue"/>
        <w:sz w:val="16"/>
        <w:szCs w:val="16"/>
      </w:rPr>
      <w:fldChar w:fldCharType="separate"/>
    </w:r>
    <w:r w:rsidR="007B5949">
      <w:rPr>
        <w:rFonts w:ascii="Helvetica Neue" w:eastAsia="Helvetica Neue" w:hAnsi="Helvetica Neue" w:cs="Helvetica Neue"/>
        <w:noProof/>
        <w:sz w:val="16"/>
        <w:szCs w:val="16"/>
      </w:rPr>
      <w:t>1</w:t>
    </w:r>
    <w:r>
      <w:rPr>
        <w:rFonts w:ascii="Helvetica Neue" w:eastAsia="Helvetica Neue" w:hAnsi="Helvetica Neue" w:cs="Helvetica Neu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098C4" w14:textId="77777777" w:rsidR="00C62D3B" w:rsidRDefault="00C62D3B">
      <w:r>
        <w:separator/>
      </w:r>
    </w:p>
  </w:footnote>
  <w:footnote w:type="continuationSeparator" w:id="0">
    <w:p w14:paraId="68842149" w14:textId="77777777" w:rsidR="00C62D3B" w:rsidRDefault="00C6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242D9" w14:textId="77777777" w:rsidR="007212A3" w:rsidRDefault="007212A3">
    <w:pPr>
      <w:pBdr>
        <w:top w:val="nil"/>
        <w:left w:val="nil"/>
        <w:bottom w:val="nil"/>
        <w:right w:val="nil"/>
        <w:between w:val="nil"/>
      </w:pBdr>
      <w:tabs>
        <w:tab w:val="center" w:pos="4320"/>
        <w:tab w:val="right" w:pos="8640"/>
      </w:tabs>
      <w:jc w:val="right"/>
      <w:rPr>
        <w:rFonts w:ascii="Helvetica Neue" w:eastAsia="Helvetica Neue" w:hAnsi="Helvetica Neue" w:cs="Helvetica Neue"/>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2A3"/>
    <w:rsid w:val="000B66A6"/>
    <w:rsid w:val="00274588"/>
    <w:rsid w:val="007212A3"/>
    <w:rsid w:val="007B5949"/>
    <w:rsid w:val="007C2B4A"/>
    <w:rsid w:val="008E5496"/>
    <w:rsid w:val="009B1BA6"/>
    <w:rsid w:val="00C62D3B"/>
    <w:rsid w:val="00D82AE6"/>
    <w:rsid w:val="00EC4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241D0"/>
  <w15:docId w15:val="{DD4F74D5-092A-498D-B0E6-47AA15825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Helvetica Neue" w:hAnsi="Helvetica Neue" w:cs="Helvetica Neue"/>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A10"/>
    <w:rPr>
      <w:rFonts w:ascii="Helvetica" w:eastAsia="Times New Roman" w:hAnsi="Helvetica" w:cs="Times New Roman"/>
      <w:color w:val="000000"/>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rsid w:val="00C25A10"/>
    <w:pPr>
      <w:tabs>
        <w:tab w:val="center" w:pos="4320"/>
        <w:tab w:val="right" w:pos="8640"/>
      </w:tabs>
    </w:pPr>
  </w:style>
  <w:style w:type="character" w:customStyle="1" w:styleId="HeaderChar">
    <w:name w:val="Header Char"/>
    <w:basedOn w:val="DefaultParagraphFont"/>
    <w:link w:val="Header"/>
    <w:rsid w:val="00C25A10"/>
    <w:rPr>
      <w:rFonts w:ascii="Helvetica" w:eastAsia="Times New Roman" w:hAnsi="Helvetica" w:cs="Times New Roman"/>
      <w:color w:val="000000"/>
      <w:szCs w:val="20"/>
    </w:rPr>
  </w:style>
  <w:style w:type="character" w:styleId="PageNumber">
    <w:name w:val="page number"/>
    <w:basedOn w:val="DefaultParagraphFont"/>
    <w:rsid w:val="00C25A10"/>
  </w:style>
  <w:style w:type="paragraph" w:styleId="Footer">
    <w:name w:val="footer"/>
    <w:basedOn w:val="Normal"/>
    <w:link w:val="FooterChar"/>
    <w:rsid w:val="00C25A10"/>
    <w:pPr>
      <w:tabs>
        <w:tab w:val="center" w:pos="4320"/>
        <w:tab w:val="right" w:pos="8640"/>
      </w:tabs>
    </w:pPr>
  </w:style>
  <w:style w:type="character" w:customStyle="1" w:styleId="FooterChar">
    <w:name w:val="Footer Char"/>
    <w:basedOn w:val="DefaultParagraphFont"/>
    <w:link w:val="Footer"/>
    <w:rsid w:val="00C25A10"/>
    <w:rPr>
      <w:rFonts w:ascii="Helvetica" w:eastAsia="Times New Roman" w:hAnsi="Helvetica" w:cs="Times New Roman"/>
      <w:color w:val="000000"/>
      <w:szCs w:val="20"/>
    </w:rPr>
  </w:style>
  <w:style w:type="paragraph" w:styleId="NoSpacing">
    <w:name w:val="No Spacing"/>
    <w:uiPriority w:val="1"/>
    <w:qFormat/>
    <w:rsid w:val="00C25A10"/>
    <w:rPr>
      <w:rFonts w:ascii="Cambria" w:eastAsia="Cambria" w:hAnsi="Cambria" w:cs="Times New Roman"/>
    </w:rPr>
  </w:style>
  <w:style w:type="paragraph" w:styleId="ListParagraph">
    <w:name w:val="List Paragraph"/>
    <w:basedOn w:val="Normal"/>
    <w:uiPriority w:val="34"/>
    <w:qFormat/>
    <w:rsid w:val="00DA11D0"/>
    <w:pPr>
      <w:ind w:left="720"/>
      <w:contextualSpacing/>
    </w:pPr>
  </w:style>
  <w:style w:type="paragraph" w:customStyle="1" w:styleId="Default">
    <w:name w:val="Default"/>
    <w:rsid w:val="00E70990"/>
    <w:pPr>
      <w:widowControl w:val="0"/>
      <w:autoSpaceDE w:val="0"/>
      <w:autoSpaceDN w:val="0"/>
      <w:adjustRightInd w:val="0"/>
    </w:pPr>
    <w:rPr>
      <w:rFonts w:ascii="Times New Roman" w:hAnsi="Times New Roman" w:cs="Times New Roman"/>
      <w:color w:val="000000"/>
    </w:rPr>
  </w:style>
  <w:style w:type="paragraph" w:styleId="BalloonText">
    <w:name w:val="Balloon Text"/>
    <w:basedOn w:val="Normal"/>
    <w:link w:val="BalloonTextChar"/>
    <w:uiPriority w:val="99"/>
    <w:semiHidden/>
    <w:unhideWhenUsed/>
    <w:rsid w:val="00D4037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40370"/>
    <w:rPr>
      <w:rFonts w:ascii="Lucida Grande" w:eastAsia="Times New Roman" w:hAnsi="Lucida Grande" w:cs="Lucida Grande"/>
      <w:color w:val="000000"/>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80" w:type="dxa"/>
        <w:right w:w="80" w:type="dxa"/>
      </w:tblCellMar>
    </w:tblPr>
  </w:style>
  <w:style w:type="table" w:customStyle="1" w:styleId="a0">
    <w:basedOn w:val="TableNormal"/>
    <w:tblPr>
      <w:tblStyleRowBandSize w:val="1"/>
      <w:tblStyleColBandSize w:val="1"/>
      <w:tblCellMar>
        <w:left w:w="80" w:type="dxa"/>
        <w:right w:w="80" w:type="dxa"/>
      </w:tblCellMar>
    </w:tblPr>
  </w:style>
  <w:style w:type="table" w:customStyle="1" w:styleId="a1">
    <w:basedOn w:val="TableNormal"/>
    <w:tblPr>
      <w:tblStyleRowBandSize w:val="1"/>
      <w:tblStyleColBandSize w:val="1"/>
      <w:tblCellMar>
        <w:left w:w="80" w:type="dxa"/>
        <w:right w:w="80" w:type="dxa"/>
      </w:tblCellMar>
    </w:tblPr>
  </w:style>
  <w:style w:type="table" w:customStyle="1" w:styleId="a2">
    <w:basedOn w:val="TableNormal"/>
    <w:tblPr>
      <w:tblStyleRowBandSize w:val="1"/>
      <w:tblStyleColBandSize w:val="1"/>
      <w:tblCellMar>
        <w:left w:w="80" w:type="dxa"/>
        <w:right w:w="80" w:type="dxa"/>
      </w:tblCellMar>
    </w:tblPr>
  </w:style>
  <w:style w:type="table" w:customStyle="1" w:styleId="a3">
    <w:basedOn w:val="TableNormal"/>
    <w:tblPr>
      <w:tblStyleRowBandSize w:val="1"/>
      <w:tblStyleColBandSize w:val="1"/>
      <w:tblCellMar>
        <w:left w:w="80" w:type="dxa"/>
        <w:right w:w="8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l+1v7CMJzxODSVVX4XNHGKDE2A==">AMUW2mUFEqeocK2YfUyB33NqMjbzo4lIDrJXJEkwMCEWJ/uYG7m4dWPWhCQT8OcjEIkPMk8J2Ze/G2/yXCE6+1Zmsfp8N4Zmkxtm0RboHVv5PWAxRNCsaeXKQtKyKGBgXWldmrFa3gYQ</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CCAF646EF588043893FDBB2EDF518CD" ma:contentTypeVersion="8" ma:contentTypeDescription="Create a new document." ma:contentTypeScope="" ma:versionID="4da185367d8e5c7687709563ebc80158">
  <xsd:schema xmlns:xsd="http://www.w3.org/2001/XMLSchema" xmlns:xs="http://www.w3.org/2001/XMLSchema" xmlns:p="http://schemas.microsoft.com/office/2006/metadata/properties" xmlns:ns2="0fdb2443-b7a1-486d-974a-beb89aaeaa0f" targetNamespace="http://schemas.microsoft.com/office/2006/metadata/properties" ma:root="true" ma:fieldsID="8408f31bc30cfb59580f57005f927c23" ns2:_="">
    <xsd:import namespace="0fdb2443-b7a1-486d-974a-beb89aaeaa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b2443-b7a1-486d-974a-beb89aaeaa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42FC52F-0785-4B55-B571-4FEAC3556D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1FBFD1-A668-43E3-A9A5-E8D76D580163}">
  <ds:schemaRefs>
    <ds:schemaRef ds:uri="http://schemas.microsoft.com/sharepoint/v3/contenttype/forms"/>
  </ds:schemaRefs>
</ds:datastoreItem>
</file>

<file path=customXml/itemProps4.xml><?xml version="1.0" encoding="utf-8"?>
<ds:datastoreItem xmlns:ds="http://schemas.openxmlformats.org/officeDocument/2006/customXml" ds:itemID="{21577338-4B97-4652-88EA-5F2DD6D0C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db2443-b7a1-486d-974a-beb89aaeaa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3847</Words>
  <Characters>22894</Characters>
  <Application>Microsoft Office Word</Application>
  <DocSecurity>0</DocSecurity>
  <Lines>673</Lines>
  <Paragraphs>461</Paragraphs>
  <ScaleCrop>false</ScaleCrop>
  <Company>University of New Hampshire</Company>
  <LinksUpToDate>false</LinksUpToDate>
  <CharactersWithSpaces>26280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KSC User</dc:creator>
  <cp:lastModifiedBy>Tracy Kaletsky</cp:lastModifiedBy>
  <cp:revision>3</cp:revision>
  <dcterms:created xsi:type="dcterms:W3CDTF">2026-03-03T19:43:00Z</dcterms:created>
  <dcterms:modified xsi:type="dcterms:W3CDTF">2026-04-07T13:44:00Z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0x0101008CCAF646EF588043893FDBB2EDF518CD</vt:lpwstr>
  </property>
  <property fmtid="{D5CDD505-2E9C-101B-9397-08002B2CF9AE}" pid="3" name="Order">
    <vt:r8>100</vt:r8>
  </property>
</Properties>
</file>